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365" w:type="dxa"/>
        <w:jc w:val="center"/>
        <w:tblLayout w:type="autofit"/>
        <w:tblCellMar>
          <w:top w:w="0" w:type="dxa"/>
          <w:left w:w="108" w:type="dxa"/>
          <w:bottom w:w="0" w:type="dxa"/>
          <w:right w:w="108" w:type="dxa"/>
        </w:tblCellMar>
      </w:tblPr>
      <w:tblGrid>
        <w:gridCol w:w="4819"/>
        <w:gridCol w:w="5546"/>
      </w:tblGrid>
      <w:tr w14:paraId="5C094E1C">
        <w:tblPrEx>
          <w:tblCellMar>
            <w:top w:w="0" w:type="dxa"/>
            <w:left w:w="108" w:type="dxa"/>
            <w:bottom w:w="0" w:type="dxa"/>
            <w:right w:w="108" w:type="dxa"/>
          </w:tblCellMar>
        </w:tblPrEx>
        <w:trPr>
          <w:trHeight w:val="699" w:hRule="atLeast"/>
          <w:jc w:val="center"/>
        </w:trPr>
        <w:tc>
          <w:tcPr>
            <w:tcW w:w="4819" w:type="dxa"/>
          </w:tcPr>
          <w:p w14:paraId="702EE4AB">
            <w:pPr>
              <w:jc w:val="center"/>
              <w:rPr>
                <w:rFonts w:ascii="Times New Roman" w:hAnsi="Times New Roman" w:cs="Times New Roman"/>
                <w:sz w:val="26"/>
                <w:szCs w:val="26"/>
              </w:rPr>
            </w:pPr>
            <w:r>
              <w:rPr>
                <w:rFonts w:ascii="Times New Roman" w:hAnsi="Times New Roman" w:cs="Times New Roman"/>
                <w:sz w:val="26"/>
                <w:szCs w:val="26"/>
              </w:rPr>
              <w:t>SỞ GIÁO DỤC VÀ ĐÀO TẠO HÀ NỘI</w:t>
            </w:r>
          </w:p>
          <w:p w14:paraId="520760D7">
            <w:pPr>
              <w:jc w:val="center"/>
              <w:rPr>
                <w:rFonts w:ascii="Times New Roman" w:hAnsi="Times New Roman" w:cs="Times New Roman"/>
                <w:b/>
                <w:sz w:val="26"/>
                <w:szCs w:val="26"/>
              </w:rPr>
            </w:pPr>
            <w:r>
              <w:rPr>
                <w:rFonts w:ascii="Times New Roman" w:hAnsi="Times New Roman" w:cs="Times New Roman"/>
                <w:b/>
                <w:sz w:val="26"/>
                <w:szCs w:val="26"/>
                <w:lang w:eastAsia="en-US"/>
              </w:rPr>
              <mc:AlternateContent>
                <mc:Choice Requires="wps">
                  <w:drawing>
                    <wp:anchor distT="0" distB="0" distL="114300" distR="114300" simplePos="0" relativeHeight="251662336" behindDoc="0" locked="0" layoutInCell="1" allowOverlap="1">
                      <wp:simplePos x="0" y="0"/>
                      <wp:positionH relativeFrom="column">
                        <wp:posOffset>819785</wp:posOffset>
                      </wp:positionH>
                      <wp:positionV relativeFrom="paragraph">
                        <wp:posOffset>179705</wp:posOffset>
                      </wp:positionV>
                      <wp:extent cx="1220470" cy="0"/>
                      <wp:effectExtent l="0" t="4445" r="0" b="5080"/>
                      <wp:wrapNone/>
                      <wp:docPr id="8" name="Straight Connector 8"/>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4.55pt;margin-top:14.15pt;height:0pt;width:96.1pt;z-index:251662336;mso-width-relative:page;mso-height-relative:page;" filled="f" stroked="t" coordsize="21600,21600" o:gfxdata="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U1n3b1QAAAAkBAAAPAAAAAAAAAAEAIAAAACIA&#10;AABkcnMvZG93bnJldi54bWxQSwECFAAUAAAACACHTuJAgMKnOdMBAACtAwAADgAAAAAAAAABACAA&#10;AAAkAQAAZHJzL2Uyb0RvYy54bWxQSwUGAAAAAAYABgBZAQAAaQUAAAAA&#10;">
                      <v:fill on="f" focussize="0,0"/>
                      <v:stroke color="#000000" joinstyle="round"/>
                      <v:imagedata o:title=""/>
                      <o:lock v:ext="edit" aspectratio="f"/>
                    </v:line>
                  </w:pict>
                </mc:Fallback>
              </mc:AlternateContent>
            </w:r>
            <w:r>
              <w:rPr>
                <w:rFonts w:ascii="Times New Roman" w:hAnsi="Times New Roman" w:cs="Times New Roman"/>
                <w:b/>
                <w:sz w:val="26"/>
                <w:szCs w:val="26"/>
              </w:rPr>
              <w:t>LIÊN CỤM TRƯỜNG THPT</w:t>
            </w:r>
          </w:p>
          <w:p w14:paraId="001B0787">
            <w:pPr>
              <w:jc w:val="center"/>
              <w:rPr>
                <w:rFonts w:ascii="Times New Roman" w:hAnsi="Times New Roman" w:cs="Times New Roman"/>
                <w:sz w:val="26"/>
                <w:szCs w:val="26"/>
              </w:rPr>
            </w:pPr>
            <w:r>
              <w:rPr>
                <w:rFonts w:ascii="Times New Roman" w:hAnsi="Times New Roman" w:cs="Times New Roman"/>
                <w:sz w:val="26"/>
                <w:szCs w:val="26"/>
                <w:lang w:eastAsia="en-US"/>
              </w:rPr>
              <mc:AlternateContent>
                <mc:Choice Requires="wps">
                  <w:drawing>
                    <wp:anchor distT="45720" distB="45720" distL="114300" distR="114300" simplePos="0" relativeHeight="251660288" behindDoc="0" locked="0" layoutInCell="1" allowOverlap="1">
                      <wp:simplePos x="0" y="0"/>
                      <wp:positionH relativeFrom="column">
                        <wp:posOffset>541655</wp:posOffset>
                      </wp:positionH>
                      <wp:positionV relativeFrom="paragraph">
                        <wp:posOffset>113030</wp:posOffset>
                      </wp:positionV>
                      <wp:extent cx="1478280" cy="290830"/>
                      <wp:effectExtent l="4445" t="5080" r="15875" b="8890"/>
                      <wp:wrapSquare wrapText="bothSides"/>
                      <wp:docPr id="10" name="Text Box 2"/>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ln>
                            </wps:spPr>
                            <wps:txbx>
                              <w:txbxContent>
                                <w:p w14:paraId="23B23D7C">
                                  <w:pPr>
                                    <w:jc w:val="center"/>
                                    <w:rPr>
                                      <w:rFonts w:ascii="Times New Roman" w:hAnsi="Times New Roman" w:cs="Times New Roman"/>
                                      <w:b/>
                                      <w:bCs/>
                                    </w:rPr>
                                  </w:pPr>
                                  <w:r>
                                    <w:rPr>
                                      <w:rFonts w:ascii="Times New Roman" w:hAnsi="Times New Roman" w:cs="Times New Roman"/>
                                      <w:b/>
                                      <w:bCs/>
                                    </w:rPr>
                                    <w:t>ĐỀ CHÍNH THỨC</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42.65pt;margin-top:8.9pt;height:22.9pt;width:116.4pt;mso-wrap-distance-bottom:3.6pt;mso-wrap-distance-left:9pt;mso-wrap-distance-right:9pt;mso-wrap-distance-top:3.6pt;z-index:251660288;mso-width-relative:page;mso-height-relative:page;" fillcolor="#FFFFFF" filled="t" stroked="t" coordsize="21600,21600" o:gfxdata="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Nm5xMfXAAAACAEAAA8AAAAAAAAAAQAgAAAAIgAAAGRycy9kb3ducmV2LnhtbFBLAQIUABQA&#10;AAAIAIdO4kAdRHcuKgIAAHsEAAAOAAAAAAAAAAEAIAAAACYBAABkcnMvZTJvRG9jLnhtbFBLBQYA&#10;AAAABgAGAFkBAADCBQAAAAA=&#10;">
                      <v:fill on="t" focussize="0,0"/>
                      <v:stroke color="#000000" miterlimit="8" joinstyle="miter"/>
                      <v:imagedata o:title=""/>
                      <o:lock v:ext="edit" aspectratio="f"/>
                      <v:textbox>
                        <w:txbxContent>
                          <w:p w14:paraId="23B23D7C">
                            <w:pPr>
                              <w:jc w:val="center"/>
                              <w:rPr>
                                <w:rFonts w:ascii="Times New Roman" w:hAnsi="Times New Roman" w:cs="Times New Roman"/>
                                <w:b/>
                                <w:bCs/>
                              </w:rPr>
                            </w:pPr>
                            <w:r>
                              <w:rPr>
                                <w:rFonts w:ascii="Times New Roman" w:hAnsi="Times New Roman" w:cs="Times New Roman"/>
                                <w:b/>
                                <w:bCs/>
                              </w:rPr>
                              <w:t>ĐỀ CHÍNH THỨC</w:t>
                            </w:r>
                          </w:p>
                        </w:txbxContent>
                      </v:textbox>
                      <w10:wrap type="square"/>
                    </v:shape>
                  </w:pict>
                </mc:Fallback>
              </mc:AlternateContent>
            </w:r>
          </w:p>
        </w:tc>
        <w:tc>
          <w:tcPr>
            <w:tcW w:w="5546" w:type="dxa"/>
          </w:tcPr>
          <w:p w14:paraId="27FC7D58">
            <w:pPr>
              <w:jc w:val="center"/>
              <w:rPr>
                <w:rFonts w:ascii="Times New Roman" w:hAnsi="Times New Roman" w:cs="Times New Roman"/>
                <w:b/>
                <w:sz w:val="26"/>
                <w:szCs w:val="26"/>
              </w:rPr>
            </w:pPr>
            <w:r>
              <w:rPr>
                <w:rFonts w:ascii="Times New Roman" w:hAnsi="Times New Roman" w:cs="Times New Roman"/>
                <w:b/>
                <w:sz w:val="26"/>
                <w:szCs w:val="26"/>
              </w:rPr>
              <w:t>KỲ THI OLYMPIC DÀNH CHO HỌC SINH LỚP 10, LỚP 11</w:t>
            </w:r>
          </w:p>
          <w:p w14:paraId="1C614E66">
            <w:pPr>
              <w:jc w:val="center"/>
              <w:rPr>
                <w:rFonts w:ascii="Times New Roman" w:hAnsi="Times New Roman" w:cs="Times New Roman"/>
                <w:b/>
                <w:sz w:val="26"/>
                <w:szCs w:val="26"/>
                <w:lang w:val="vi-VN"/>
              </w:rPr>
            </w:pPr>
            <w:r>
              <w:rPr>
                <w:rFonts w:ascii="Times New Roman" w:hAnsi="Times New Roman" w:cs="Times New Roman"/>
                <w:b/>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1254760</wp:posOffset>
                      </wp:positionH>
                      <wp:positionV relativeFrom="paragraph">
                        <wp:posOffset>179705</wp:posOffset>
                      </wp:positionV>
                      <wp:extent cx="991870" cy="0"/>
                      <wp:effectExtent l="0" t="4445" r="0" b="508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98.8pt;margin-top:14.15pt;height:0pt;width:78.1pt;z-index:251661312;mso-width-relative:page;mso-height-relative:page;" filled="f" stroked="t" coordsize="21600,21600" o:gfxdata="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s8FE1gAAAAkBAAAPAAAAAAAAAAEA&#10;IAAAACIAAABkcnMvZG93bnJldi54bWxQSwECFAAUAAAACACHTuJAhe9rF9gBAAC9AwAADgAAAAAA&#10;AAABACAAAAAlAQAAZHJzL2Uyb0RvYy54bWxQSwUGAAAAAAYABgBZAQAAbwUAAAAA&#10;">
                      <v:fill on="f" focussize="0,0"/>
                      <v:stroke weight="0.5pt" color="#000000 [3200]" miterlimit="8" joinstyle="miter"/>
                      <v:imagedata o:title=""/>
                      <o:lock v:ext="edit" aspectratio="f"/>
                    </v:line>
                  </w:pict>
                </mc:Fallback>
              </mc:AlternateContent>
            </w:r>
            <w:r>
              <w:rPr>
                <w:rFonts w:ascii="Times New Roman" w:hAnsi="Times New Roman" w:cs="Times New Roman"/>
                <w:b/>
                <w:sz w:val="26"/>
                <w:szCs w:val="26"/>
              </w:rPr>
              <w:t xml:space="preserve"> NĂM HỌC 202</w:t>
            </w:r>
            <w:r>
              <w:rPr>
                <w:rFonts w:ascii="Times New Roman" w:hAnsi="Times New Roman" w:cs="Times New Roman"/>
                <w:b/>
                <w:sz w:val="26"/>
                <w:szCs w:val="26"/>
                <w:lang w:val="vi-VN"/>
              </w:rPr>
              <w:t>5</w:t>
            </w:r>
            <w:r>
              <w:rPr>
                <w:rFonts w:ascii="Times New Roman" w:hAnsi="Times New Roman" w:cs="Times New Roman"/>
                <w:b/>
                <w:sz w:val="26"/>
                <w:szCs w:val="26"/>
              </w:rPr>
              <w:t xml:space="preserve"> – 202</w:t>
            </w:r>
            <w:r>
              <w:rPr>
                <w:rFonts w:ascii="Times New Roman" w:hAnsi="Times New Roman" w:cs="Times New Roman"/>
                <w:b/>
                <w:sz w:val="26"/>
                <w:szCs w:val="26"/>
                <w:lang w:val="vi-VN"/>
              </w:rPr>
              <w:t>6</w:t>
            </w:r>
          </w:p>
        </w:tc>
      </w:tr>
      <w:tr w14:paraId="2542EED2">
        <w:tblPrEx>
          <w:tblCellMar>
            <w:top w:w="0" w:type="dxa"/>
            <w:left w:w="108" w:type="dxa"/>
            <w:bottom w:w="0" w:type="dxa"/>
            <w:right w:w="108" w:type="dxa"/>
          </w:tblCellMar>
        </w:tblPrEx>
        <w:trPr>
          <w:trHeight w:val="835" w:hRule="atLeast"/>
          <w:jc w:val="center"/>
        </w:trPr>
        <w:tc>
          <w:tcPr>
            <w:tcW w:w="4819" w:type="dxa"/>
          </w:tcPr>
          <w:p w14:paraId="6C0664B5">
            <w:pPr>
              <w:jc w:val="center"/>
              <w:rPr>
                <w:rFonts w:ascii="Times New Roman" w:hAnsi="Times New Roman" w:cs="Times New Roman"/>
                <w:sz w:val="26"/>
                <w:szCs w:val="26"/>
              </w:rPr>
            </w:pPr>
          </w:p>
        </w:tc>
        <w:tc>
          <w:tcPr>
            <w:tcW w:w="5546" w:type="dxa"/>
          </w:tcPr>
          <w:p w14:paraId="3804A537">
            <w:pPr>
              <w:ind w:left="1026"/>
              <w:rPr>
                <w:rFonts w:ascii="Times New Roman" w:hAnsi="Times New Roman" w:cs="Times New Roman"/>
                <w:sz w:val="26"/>
                <w:szCs w:val="26"/>
              </w:rPr>
            </w:pPr>
            <w:r>
              <w:rPr>
                <w:rFonts w:ascii="Times New Roman" w:hAnsi="Times New Roman" w:cs="Times New Roman"/>
                <w:sz w:val="26"/>
                <w:szCs w:val="26"/>
              </w:rPr>
              <w:t>Môn thi: ĐỊA LÍ 11</w:t>
            </w:r>
          </w:p>
        </w:tc>
      </w:tr>
      <w:tr w14:paraId="41D5921A">
        <w:tblPrEx>
          <w:tblCellMar>
            <w:top w:w="0" w:type="dxa"/>
            <w:left w:w="108" w:type="dxa"/>
            <w:bottom w:w="0" w:type="dxa"/>
            <w:right w:w="108" w:type="dxa"/>
          </w:tblCellMar>
        </w:tblPrEx>
        <w:trPr>
          <w:trHeight w:val="835" w:hRule="atLeast"/>
          <w:jc w:val="center"/>
        </w:trPr>
        <w:tc>
          <w:tcPr>
            <w:tcW w:w="10365" w:type="dxa"/>
            <w:gridSpan w:val="2"/>
          </w:tcPr>
          <w:p w14:paraId="14D59556">
            <w:pPr>
              <w:jc w:val="center"/>
              <w:rPr>
                <w:rFonts w:ascii="Times New Roman" w:hAnsi="Times New Roman" w:cs="Times New Roman"/>
                <w:sz w:val="26"/>
                <w:szCs w:val="26"/>
              </w:rPr>
            </w:pPr>
            <w:r>
              <w:rPr>
                <w:rFonts w:ascii="Times New Roman" w:hAnsi="Times New Roman" w:cs="Times New Roman"/>
                <w:b/>
                <w:sz w:val="26"/>
                <w:szCs w:val="26"/>
                <w:lang w:val="vi-VN"/>
              </w:rPr>
              <w:t>HƯỚNG DẪN CHẤM</w:t>
            </w:r>
          </w:p>
        </w:tc>
      </w:tr>
    </w:tbl>
    <w:tbl>
      <w:tblPr>
        <w:tblStyle w:val="111"/>
        <w:tblW w:w="10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650"/>
        <w:gridCol w:w="7870"/>
        <w:gridCol w:w="1033"/>
      </w:tblGrid>
      <w:tr w14:paraId="43A9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14:paraId="13D0BED7">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Câu</w:t>
            </w:r>
          </w:p>
        </w:tc>
        <w:tc>
          <w:tcPr>
            <w:tcW w:w="650" w:type="dxa"/>
          </w:tcPr>
          <w:p w14:paraId="6F7C449F">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Ý</w:t>
            </w:r>
          </w:p>
        </w:tc>
        <w:tc>
          <w:tcPr>
            <w:tcW w:w="7870" w:type="dxa"/>
          </w:tcPr>
          <w:p w14:paraId="7F0CB123">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Nội dung</w:t>
            </w:r>
          </w:p>
        </w:tc>
        <w:tc>
          <w:tcPr>
            <w:tcW w:w="1033" w:type="dxa"/>
          </w:tcPr>
          <w:p w14:paraId="0CAA9309">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Điểm</w:t>
            </w:r>
          </w:p>
        </w:tc>
      </w:tr>
      <w:tr w14:paraId="1A05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tcPr>
          <w:p w14:paraId="5471548F">
            <w:pPr>
              <w:widowControl w:val="0"/>
              <w:spacing w:before="100" w:after="100"/>
              <w:jc w:val="both"/>
              <w:rPr>
                <w:rFonts w:ascii="Times New Roman" w:hAnsi="Times New Roman" w:cs="Times New Roman"/>
                <w:b/>
                <w:sz w:val="24"/>
                <w:szCs w:val="24"/>
              </w:rPr>
            </w:pPr>
            <w:r>
              <w:rPr>
                <w:rFonts w:ascii="Times New Roman" w:hAnsi="Times New Roman" w:cs="Times New Roman"/>
                <w:b/>
                <w:sz w:val="24"/>
                <w:szCs w:val="24"/>
              </w:rPr>
              <w:t xml:space="preserve">Câu I </w:t>
            </w:r>
            <w:r>
              <w:rPr>
                <w:rFonts w:ascii="Times New Roman" w:hAnsi="Times New Roman" w:cs="Times New Roman"/>
                <w:b/>
                <w:i/>
                <w:iCs/>
                <w:sz w:val="24"/>
                <w:szCs w:val="24"/>
              </w:rPr>
              <w:t>(3,</w:t>
            </w:r>
            <w:r>
              <w:rPr>
                <w:rFonts w:ascii="Times New Roman" w:hAnsi="Times New Roman" w:cs="Times New Roman"/>
                <w:b/>
                <w:i/>
                <w:iCs/>
                <w:sz w:val="24"/>
                <w:szCs w:val="24"/>
                <w:lang w:val="vi-VN"/>
              </w:rPr>
              <w:t>0</w:t>
            </w:r>
            <w:r>
              <w:rPr>
                <w:rFonts w:ascii="Times New Roman" w:hAnsi="Times New Roman" w:cs="Times New Roman"/>
                <w:b/>
                <w:i/>
                <w:iCs/>
                <w:sz w:val="24"/>
                <w:szCs w:val="24"/>
              </w:rPr>
              <w:t xml:space="preserve"> điểm)</w:t>
            </w:r>
          </w:p>
          <w:p w14:paraId="2CFF296D">
            <w:pPr>
              <w:widowControl w:val="0"/>
              <w:jc w:val="both"/>
              <w:rPr>
                <w:rFonts w:ascii="Times New Roman" w:hAnsi="Times New Roman" w:cs="Times New Roman"/>
                <w:bCs/>
                <w:sz w:val="24"/>
                <w:szCs w:val="24"/>
              </w:rPr>
            </w:pPr>
          </w:p>
        </w:tc>
        <w:tc>
          <w:tcPr>
            <w:tcW w:w="650" w:type="dxa"/>
          </w:tcPr>
          <w:p w14:paraId="43BE58D4">
            <w:pPr>
              <w:widowControl w:val="0"/>
              <w:jc w:val="both"/>
              <w:rPr>
                <w:rFonts w:ascii="Times New Roman" w:hAnsi="Times New Roman" w:cs="Times New Roman"/>
                <w:bCs/>
                <w:sz w:val="24"/>
                <w:szCs w:val="24"/>
              </w:rPr>
            </w:pPr>
          </w:p>
        </w:tc>
        <w:tc>
          <w:tcPr>
            <w:tcW w:w="7870" w:type="dxa"/>
          </w:tcPr>
          <w:p w14:paraId="0648CA48">
            <w:pPr>
              <w:widowControl w:val="0"/>
              <w:spacing w:before="100" w:after="100"/>
              <w:jc w:val="both"/>
              <w:rPr>
                <w:rFonts w:ascii="Times New Roman" w:hAnsi="Times New Roman" w:cs="Times New Roman"/>
                <w:b/>
                <w:bCs/>
                <w:sz w:val="24"/>
                <w:szCs w:val="24"/>
              </w:rPr>
            </w:pPr>
            <w:r>
              <w:rPr>
                <w:rFonts w:ascii="Times New Roman" w:hAnsi="Times New Roman" w:cs="Times New Roman"/>
                <w:b/>
                <w:bCs/>
                <w:sz w:val="24"/>
                <w:szCs w:val="24"/>
                <w:lang w:val="vi-VN"/>
              </w:rPr>
              <w:t>T</w:t>
            </w:r>
            <w:r>
              <w:rPr>
                <w:rFonts w:ascii="Times New Roman" w:hAnsi="Times New Roman" w:cs="Times New Roman"/>
                <w:b/>
                <w:bCs/>
                <w:sz w:val="24"/>
                <w:szCs w:val="24"/>
              </w:rPr>
              <w:t xml:space="preserve">rình bày biểu hiện và </w:t>
            </w:r>
            <w:r>
              <w:rPr>
                <w:rFonts w:ascii="Times New Roman" w:hAnsi="Times New Roman" w:cs="Times New Roman"/>
                <w:b/>
                <w:bCs/>
                <w:sz w:val="24"/>
                <w:szCs w:val="24"/>
                <w:lang w:val="vi-VN"/>
              </w:rPr>
              <w:t>hệ quả</w:t>
            </w:r>
            <w:r>
              <w:rPr>
                <w:rFonts w:ascii="Times New Roman" w:hAnsi="Times New Roman" w:cs="Times New Roman"/>
                <w:b/>
                <w:bCs/>
                <w:sz w:val="24"/>
                <w:szCs w:val="24"/>
              </w:rPr>
              <w:t xml:space="preserve"> của </w:t>
            </w:r>
            <w:r>
              <w:rPr>
                <w:rFonts w:ascii="Times New Roman" w:hAnsi="Times New Roman" w:cs="Times New Roman"/>
                <w:b/>
                <w:bCs/>
                <w:sz w:val="24"/>
                <w:szCs w:val="24"/>
                <w:lang w:val="vi-VN"/>
              </w:rPr>
              <w:t>khu vực</w:t>
            </w:r>
            <w:r>
              <w:rPr>
                <w:rFonts w:ascii="Times New Roman" w:hAnsi="Times New Roman" w:cs="Times New Roman"/>
                <w:b/>
                <w:bCs/>
                <w:sz w:val="24"/>
                <w:szCs w:val="24"/>
              </w:rPr>
              <w:t xml:space="preserve"> hóa kinh tế. </w:t>
            </w:r>
          </w:p>
        </w:tc>
        <w:tc>
          <w:tcPr>
            <w:tcW w:w="1033" w:type="dxa"/>
          </w:tcPr>
          <w:p w14:paraId="01405939">
            <w:pPr>
              <w:widowControl w:val="0"/>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3,0</w:t>
            </w:r>
          </w:p>
        </w:tc>
      </w:tr>
      <w:tr w14:paraId="7B86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1CB1313E">
            <w:pPr>
              <w:widowControl w:val="0"/>
              <w:jc w:val="both"/>
              <w:rPr>
                <w:rFonts w:ascii="Times New Roman" w:hAnsi="Times New Roman" w:cs="Times New Roman"/>
                <w:bCs/>
                <w:sz w:val="24"/>
                <w:szCs w:val="24"/>
              </w:rPr>
            </w:pPr>
          </w:p>
        </w:tc>
        <w:tc>
          <w:tcPr>
            <w:tcW w:w="650" w:type="dxa"/>
          </w:tcPr>
          <w:p w14:paraId="214A3952">
            <w:pPr>
              <w:widowControl w:val="0"/>
              <w:jc w:val="both"/>
              <w:rPr>
                <w:rFonts w:ascii="Times New Roman" w:hAnsi="Times New Roman" w:cs="Times New Roman"/>
                <w:bCs/>
                <w:sz w:val="24"/>
                <w:szCs w:val="24"/>
              </w:rPr>
            </w:pPr>
          </w:p>
        </w:tc>
        <w:tc>
          <w:tcPr>
            <w:tcW w:w="7870" w:type="dxa"/>
          </w:tcPr>
          <w:p w14:paraId="46237B39">
            <w:pPr>
              <w:widowControl w:val="0"/>
              <w:jc w:val="both"/>
              <w:rPr>
                <w:rFonts w:ascii="Times New Roman" w:hAnsi="Times New Roman" w:cs="Times New Roman"/>
                <w:bCs/>
                <w:i/>
                <w:iCs/>
                <w:sz w:val="24"/>
                <w:szCs w:val="24"/>
                <w:lang w:val="vi-VN"/>
              </w:rPr>
            </w:pPr>
            <w:r>
              <w:rPr>
                <w:rFonts w:ascii="Times New Roman" w:hAnsi="Times New Roman" w:cs="Times New Roman"/>
                <w:bCs/>
                <w:i/>
                <w:iCs/>
                <w:sz w:val="24"/>
                <w:szCs w:val="24"/>
                <w:lang w:val="vi-VN"/>
              </w:rPr>
              <w:t>*Biểu hiện:</w:t>
            </w:r>
          </w:p>
          <w:p w14:paraId="760C4464">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Khu vực hóa kinh tế là quá trình liên kết và hợp tác kinh tế giữa các nước trong các khu vực trên thế giới dựa trên cơ sở tương đồng về địa lí, văn hóa, xã hội hoặc chung mục tiêu và lợi ích phát triển.</w:t>
            </w:r>
          </w:p>
          <w:p w14:paraId="62E84F9E">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Gia tăng số lượng và quy mô của các tổ chức khu vực trên thế giới (lấy ví dụ một số liên kết kinh tế khu vực).</w:t>
            </w:r>
          </w:p>
          <w:p w14:paraId="7C98DBD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Hợp tác khu vực ngày càng đa dạng và phát triển (diễn giải).</w:t>
            </w:r>
          </w:p>
          <w:p w14:paraId="6EF2E464">
            <w:pPr>
              <w:widowControl w:val="0"/>
              <w:jc w:val="both"/>
              <w:rPr>
                <w:rFonts w:ascii="Times New Roman" w:hAnsi="Times New Roman" w:cs="Times New Roman"/>
                <w:bCs/>
                <w:sz w:val="24"/>
                <w:szCs w:val="24"/>
                <w:lang w:val="vi-VN"/>
              </w:rPr>
            </w:pPr>
          </w:p>
          <w:p w14:paraId="6DF3F7C3">
            <w:pPr>
              <w:widowControl w:val="0"/>
              <w:jc w:val="both"/>
              <w:rPr>
                <w:rFonts w:ascii="Times New Roman" w:hAnsi="Times New Roman" w:cs="Times New Roman"/>
                <w:bCs/>
                <w:i/>
                <w:iCs/>
                <w:sz w:val="24"/>
                <w:szCs w:val="24"/>
                <w:lang w:val="vi-VN"/>
              </w:rPr>
            </w:pPr>
            <w:r>
              <w:rPr>
                <w:rFonts w:ascii="Times New Roman" w:hAnsi="Times New Roman" w:cs="Times New Roman"/>
                <w:bCs/>
                <w:i/>
                <w:iCs/>
                <w:sz w:val="24"/>
                <w:szCs w:val="24"/>
                <w:lang w:val="vi-VN"/>
              </w:rPr>
              <w:t>*Hệ quả:</w:t>
            </w:r>
          </w:p>
          <w:p w14:paraId="0C24D36C">
            <w:pPr>
              <w:widowControl w:val="0"/>
              <w:jc w:val="both"/>
              <w:rPr>
                <w:rFonts w:ascii="Times New Roman" w:hAnsi="Times New Roman" w:cs="Times New Roman"/>
                <w:bCs/>
                <w:i/>
                <w:iCs/>
                <w:sz w:val="24"/>
                <w:szCs w:val="24"/>
                <w:lang w:val="vi-VN"/>
              </w:rPr>
            </w:pPr>
            <w:r>
              <w:rPr>
                <w:rFonts w:ascii="Times New Roman" w:hAnsi="Times New Roman" w:cs="Times New Roman"/>
                <w:bCs/>
                <w:i/>
                <w:iCs/>
                <w:sz w:val="24"/>
                <w:szCs w:val="24"/>
                <w:lang w:val="vi-VN"/>
              </w:rPr>
              <w:t xml:space="preserve">- </w:t>
            </w:r>
            <w:r>
              <w:rPr>
                <w:rFonts w:ascii="Times New Roman" w:hAnsi="Times New Roman" w:cs="Times New Roman"/>
                <w:bCs/>
                <w:sz w:val="24"/>
                <w:szCs w:val="24"/>
                <w:lang w:val="vi-VN"/>
              </w:rPr>
              <w:t xml:space="preserve">Thúc đẩy tăng trưởng kinh tế; </w:t>
            </w:r>
            <w:r>
              <w:rPr>
                <w:rFonts w:ascii="Times New Roman" w:hAnsi="Times New Roman" w:cs="Times New Roman"/>
                <w:bCs/>
                <w:sz w:val="22"/>
                <w:szCs w:val="22"/>
                <w:lang w:val="vi-VN"/>
              </w:rPr>
              <w:t>tăng cường sự hợp tác và ổn định trong khu vực.</w:t>
            </w:r>
          </w:p>
          <w:p w14:paraId="5DB52D8F">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Tạo lập một thị trường sản xuất và tiêu dùng rộng lớn, thúc đẩy đầu tư và thương mại nội khối cũng như tăng cường hợp tác, nâng cao trình độ khoa học và công nghệ.</w:t>
            </w:r>
          </w:p>
          <w:p w14:paraId="5D32811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Thúc đẩy quá trình mở cửa thị trường ở các quốc gia; tạo cơ hội việc làm, thu hút đầu tư.</w:t>
            </w:r>
          </w:p>
          <w:p w14:paraId="3769A96A">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Hình thành các rào cản thương mại đối với các nước bên ngoài khu vực (thuế, tiêu chuẩn chất lượng,....); đồng thời gia tăng sự phụ thuộc lẫn nhau và sự chênh lệch về trình độ phát triển giữa các nước trong khu vực,....</w:t>
            </w:r>
          </w:p>
        </w:tc>
        <w:tc>
          <w:tcPr>
            <w:tcW w:w="1033" w:type="dxa"/>
          </w:tcPr>
          <w:p w14:paraId="6CCE16B9">
            <w:pPr>
              <w:widowControl w:val="0"/>
              <w:jc w:val="center"/>
              <w:rPr>
                <w:rFonts w:ascii="Times New Roman" w:hAnsi="Times New Roman" w:cs="Times New Roman"/>
                <w:bCs/>
                <w:sz w:val="24"/>
                <w:szCs w:val="24"/>
                <w:lang w:val="vi-VN"/>
              </w:rPr>
            </w:pPr>
          </w:p>
          <w:p w14:paraId="5645AB5E">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453956DB">
            <w:pPr>
              <w:widowControl w:val="0"/>
              <w:jc w:val="both"/>
              <w:rPr>
                <w:rFonts w:ascii="Times New Roman" w:hAnsi="Times New Roman" w:cs="Times New Roman"/>
                <w:bCs/>
                <w:sz w:val="24"/>
                <w:szCs w:val="24"/>
                <w:lang w:val="vi-VN"/>
              </w:rPr>
            </w:pPr>
          </w:p>
          <w:p w14:paraId="54605C00">
            <w:pPr>
              <w:widowControl w:val="0"/>
              <w:jc w:val="center"/>
              <w:rPr>
                <w:rFonts w:ascii="Times New Roman" w:hAnsi="Times New Roman" w:cs="Times New Roman"/>
                <w:bCs/>
                <w:sz w:val="24"/>
                <w:szCs w:val="24"/>
                <w:lang w:val="vi-VN"/>
              </w:rPr>
            </w:pPr>
          </w:p>
          <w:p w14:paraId="10339182">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5EB6C84B">
            <w:pPr>
              <w:widowControl w:val="0"/>
              <w:jc w:val="center"/>
              <w:rPr>
                <w:rFonts w:ascii="Times New Roman" w:hAnsi="Times New Roman" w:cs="Times New Roman"/>
                <w:bCs/>
                <w:sz w:val="24"/>
                <w:szCs w:val="24"/>
                <w:lang w:val="vi-VN"/>
              </w:rPr>
            </w:pPr>
          </w:p>
          <w:p w14:paraId="233563E2">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73475C9">
            <w:pPr>
              <w:widowControl w:val="0"/>
              <w:jc w:val="center"/>
              <w:rPr>
                <w:rFonts w:ascii="Times New Roman" w:hAnsi="Times New Roman" w:cs="Times New Roman"/>
                <w:bCs/>
                <w:sz w:val="24"/>
                <w:szCs w:val="24"/>
                <w:lang w:val="vi-VN"/>
              </w:rPr>
            </w:pPr>
          </w:p>
          <w:p w14:paraId="7017BC57">
            <w:pPr>
              <w:widowControl w:val="0"/>
              <w:jc w:val="center"/>
              <w:rPr>
                <w:rFonts w:ascii="Times New Roman" w:hAnsi="Times New Roman" w:cs="Times New Roman"/>
                <w:bCs/>
                <w:sz w:val="24"/>
                <w:szCs w:val="24"/>
                <w:lang w:val="vi-VN"/>
              </w:rPr>
            </w:pPr>
          </w:p>
          <w:p w14:paraId="7B927621">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377FF278">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45AD53DE">
            <w:pPr>
              <w:widowControl w:val="0"/>
              <w:jc w:val="center"/>
              <w:rPr>
                <w:rFonts w:ascii="Times New Roman" w:hAnsi="Times New Roman" w:cs="Times New Roman"/>
                <w:bCs/>
                <w:sz w:val="24"/>
                <w:szCs w:val="24"/>
                <w:lang w:val="vi-VN"/>
              </w:rPr>
            </w:pPr>
          </w:p>
          <w:p w14:paraId="3BEBA7C9">
            <w:pPr>
              <w:widowControl w:val="0"/>
              <w:jc w:val="center"/>
              <w:rPr>
                <w:rFonts w:ascii="Times New Roman" w:hAnsi="Times New Roman" w:cs="Times New Roman"/>
                <w:bCs/>
                <w:sz w:val="24"/>
                <w:szCs w:val="24"/>
                <w:lang w:val="vi-VN"/>
              </w:rPr>
            </w:pPr>
          </w:p>
          <w:p w14:paraId="42B488A5">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730DADD5">
            <w:pPr>
              <w:widowControl w:val="0"/>
              <w:jc w:val="center"/>
              <w:rPr>
                <w:rFonts w:ascii="Times New Roman" w:hAnsi="Times New Roman" w:cs="Times New Roman"/>
                <w:bCs/>
                <w:sz w:val="24"/>
                <w:szCs w:val="24"/>
                <w:lang w:val="vi-VN"/>
              </w:rPr>
            </w:pPr>
          </w:p>
          <w:p w14:paraId="3FB1B043">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67D6BA8A">
            <w:pPr>
              <w:widowControl w:val="0"/>
              <w:jc w:val="center"/>
              <w:rPr>
                <w:rFonts w:ascii="Times New Roman" w:hAnsi="Times New Roman" w:cs="Times New Roman"/>
                <w:bCs/>
                <w:sz w:val="24"/>
                <w:szCs w:val="24"/>
                <w:lang w:val="vi-VN"/>
              </w:rPr>
            </w:pPr>
          </w:p>
        </w:tc>
      </w:tr>
      <w:tr w14:paraId="72EB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Merge w:val="restart"/>
          </w:tcPr>
          <w:p w14:paraId="568B601E">
            <w:pPr>
              <w:widowControl w:val="0"/>
              <w:spacing w:before="100" w:after="100"/>
              <w:jc w:val="both"/>
              <w:rPr>
                <w:rFonts w:ascii="Times New Roman" w:hAnsi="Times New Roman" w:cs="Times New Roman"/>
                <w:b/>
                <w:i/>
                <w:iCs/>
                <w:sz w:val="24"/>
                <w:szCs w:val="24"/>
              </w:rPr>
            </w:pPr>
            <w:r>
              <w:rPr>
                <w:rFonts w:ascii="Times New Roman" w:hAnsi="Times New Roman" w:cs="Times New Roman"/>
                <w:b/>
                <w:sz w:val="24"/>
                <w:szCs w:val="24"/>
              </w:rPr>
              <w:t xml:space="preserve">Câu II </w:t>
            </w:r>
            <w:r>
              <w:rPr>
                <w:rFonts w:ascii="Times New Roman" w:hAnsi="Times New Roman" w:cs="Times New Roman"/>
                <w:b/>
                <w:i/>
                <w:iCs/>
                <w:sz w:val="24"/>
                <w:szCs w:val="24"/>
              </w:rPr>
              <w:t>(4,</w:t>
            </w:r>
            <w:r>
              <w:rPr>
                <w:rFonts w:ascii="Times New Roman" w:hAnsi="Times New Roman" w:cs="Times New Roman"/>
                <w:b/>
                <w:i/>
                <w:iCs/>
                <w:sz w:val="24"/>
                <w:szCs w:val="24"/>
                <w:lang w:val="vi-VN"/>
              </w:rPr>
              <w:t>0</w:t>
            </w:r>
            <w:r>
              <w:rPr>
                <w:rFonts w:ascii="Times New Roman" w:hAnsi="Times New Roman" w:cs="Times New Roman"/>
                <w:b/>
                <w:i/>
                <w:iCs/>
                <w:sz w:val="24"/>
                <w:szCs w:val="24"/>
              </w:rPr>
              <w:t xml:space="preserve"> điểm)</w:t>
            </w:r>
          </w:p>
          <w:p w14:paraId="110CCDB8">
            <w:pPr>
              <w:widowControl w:val="0"/>
              <w:jc w:val="both"/>
              <w:rPr>
                <w:rFonts w:ascii="Times New Roman" w:hAnsi="Times New Roman" w:cs="Times New Roman"/>
                <w:bCs/>
                <w:sz w:val="24"/>
                <w:szCs w:val="24"/>
              </w:rPr>
            </w:pPr>
          </w:p>
        </w:tc>
        <w:tc>
          <w:tcPr>
            <w:tcW w:w="650" w:type="dxa"/>
          </w:tcPr>
          <w:p w14:paraId="04A20693">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1</w:t>
            </w:r>
          </w:p>
        </w:tc>
        <w:tc>
          <w:tcPr>
            <w:tcW w:w="7870" w:type="dxa"/>
          </w:tcPr>
          <w:p w14:paraId="24E5E485">
            <w:pPr>
              <w:pStyle w:val="249"/>
              <w:widowControl w:val="0"/>
              <w:spacing w:before="100" w:after="100"/>
              <w:ind w:left="0"/>
              <w:jc w:val="both"/>
              <w:rPr>
                <w:rFonts w:ascii="Times New Roman" w:hAnsi="Times New Roman" w:cs="Times New Roman"/>
                <w:b/>
                <w:bCs/>
                <w:sz w:val="24"/>
                <w:szCs w:val="24"/>
                <w:lang w:val="vi-VN"/>
              </w:rPr>
            </w:pPr>
            <w:r>
              <w:rPr>
                <w:rFonts w:ascii="Times New Roman" w:hAnsi="Times New Roman" w:cs="Times New Roman"/>
                <w:b/>
                <w:bCs/>
                <w:sz w:val="24"/>
                <w:szCs w:val="24"/>
                <w:lang w:val="vi-VN"/>
              </w:rPr>
              <w:t>Vẽ biểu đồ thích hợp nhất thể hiện sự thay đổi cơ cấu dân số theo tuổi ở khu vực Mỹ La-tinh giai đoạn 2000 - 2024.</w:t>
            </w:r>
          </w:p>
        </w:tc>
        <w:tc>
          <w:tcPr>
            <w:tcW w:w="1033" w:type="dxa"/>
          </w:tcPr>
          <w:p w14:paraId="0D286E45">
            <w:pPr>
              <w:widowControl w:val="0"/>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2,0</w:t>
            </w:r>
          </w:p>
        </w:tc>
      </w:tr>
      <w:tr w14:paraId="453A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647F776F">
            <w:pPr>
              <w:widowControl w:val="0"/>
              <w:jc w:val="both"/>
              <w:rPr>
                <w:rFonts w:ascii="Times New Roman" w:hAnsi="Times New Roman" w:cs="Times New Roman"/>
                <w:bCs/>
                <w:sz w:val="24"/>
                <w:szCs w:val="24"/>
              </w:rPr>
            </w:pPr>
          </w:p>
        </w:tc>
        <w:tc>
          <w:tcPr>
            <w:tcW w:w="650" w:type="dxa"/>
          </w:tcPr>
          <w:p w14:paraId="295C6C6C">
            <w:pPr>
              <w:widowControl w:val="0"/>
              <w:jc w:val="center"/>
              <w:rPr>
                <w:rFonts w:ascii="Times New Roman" w:hAnsi="Times New Roman" w:cs="Times New Roman"/>
                <w:b/>
                <w:sz w:val="24"/>
                <w:szCs w:val="24"/>
              </w:rPr>
            </w:pPr>
          </w:p>
        </w:tc>
        <w:tc>
          <w:tcPr>
            <w:tcW w:w="7870" w:type="dxa"/>
          </w:tcPr>
          <w:p w14:paraId="0F2CC2C6">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Biểu đồ thích hợp nhất là biểu đồ MIỀN. Các dạng khác không cho điểm.</w:t>
            </w:r>
          </w:p>
          <w:p w14:paraId="178747C5">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ascii="Times New Roman" w:hAnsi="Times New Roman" w:cs="Times New Roman"/>
                <w:sz w:val="24"/>
                <w:szCs w:val="24"/>
                <w:lang w:val="vi-VN"/>
              </w:rPr>
              <w:t xml:space="preserve">Yêu cầu: đúng khoảng cách năm, đơn vị trục, số liệu, chú giải, tên biểu đồ. </w:t>
            </w:r>
            <w:r>
              <w:rPr>
                <w:rFonts w:ascii="Times New Roman" w:hAnsi="Times New Roman" w:cs="Times New Roman"/>
                <w:i/>
                <w:iCs/>
                <w:sz w:val="24"/>
                <w:szCs w:val="24"/>
                <w:lang w:val="vi-VN"/>
              </w:rPr>
              <w:t>Thiếu mỗi thông tin trừ 0,25 điểm.</w:t>
            </w:r>
          </w:p>
        </w:tc>
        <w:tc>
          <w:tcPr>
            <w:tcW w:w="1033" w:type="dxa"/>
          </w:tcPr>
          <w:p w14:paraId="58A79157">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2,0</w:t>
            </w:r>
          </w:p>
        </w:tc>
      </w:tr>
      <w:tr w14:paraId="4DF5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4B22D0AC">
            <w:pPr>
              <w:widowControl w:val="0"/>
              <w:jc w:val="both"/>
              <w:rPr>
                <w:rFonts w:ascii="Times New Roman" w:hAnsi="Times New Roman" w:cs="Times New Roman"/>
                <w:bCs/>
                <w:sz w:val="24"/>
                <w:szCs w:val="24"/>
              </w:rPr>
            </w:pPr>
          </w:p>
        </w:tc>
        <w:tc>
          <w:tcPr>
            <w:tcW w:w="650" w:type="dxa"/>
          </w:tcPr>
          <w:p w14:paraId="52AA8F71">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w:t>
            </w:r>
          </w:p>
        </w:tc>
        <w:tc>
          <w:tcPr>
            <w:tcW w:w="7870" w:type="dxa"/>
          </w:tcPr>
          <w:p w14:paraId="6E05A32C">
            <w:pPr>
              <w:pStyle w:val="249"/>
              <w:widowControl w:val="0"/>
              <w:spacing w:before="100" w:after="100"/>
              <w:ind w:left="0"/>
              <w:jc w:val="both"/>
              <w:rPr>
                <w:rFonts w:ascii="Times New Roman" w:hAnsi="Times New Roman" w:cs="Times New Roman"/>
                <w:bCs/>
                <w:sz w:val="24"/>
                <w:szCs w:val="24"/>
                <w:lang w:val="vi-VN"/>
              </w:rPr>
            </w:pPr>
            <w:r>
              <w:rPr>
                <w:rFonts w:ascii="Times New Roman" w:hAnsi="Times New Roman" w:cs="Times New Roman"/>
                <w:b/>
                <w:bCs/>
                <w:sz w:val="24"/>
                <w:szCs w:val="24"/>
                <w:lang w:val="vi-VN"/>
              </w:rPr>
              <w:t xml:space="preserve"> Nhận xét về sự thay đổi cơ cấu dân số theo nhóm tuổi của khu vực Mỹ La-tinh trong giai đoạn trên.</w:t>
            </w:r>
          </w:p>
        </w:tc>
        <w:tc>
          <w:tcPr>
            <w:tcW w:w="1033" w:type="dxa"/>
          </w:tcPr>
          <w:p w14:paraId="05E9FA26">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2,0</w:t>
            </w:r>
          </w:p>
        </w:tc>
      </w:tr>
      <w:tr w14:paraId="37A0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53CFE6D2">
            <w:pPr>
              <w:widowControl w:val="0"/>
              <w:jc w:val="both"/>
              <w:rPr>
                <w:rFonts w:ascii="Times New Roman" w:hAnsi="Times New Roman" w:cs="Times New Roman"/>
                <w:bCs/>
                <w:sz w:val="24"/>
                <w:szCs w:val="24"/>
              </w:rPr>
            </w:pPr>
          </w:p>
        </w:tc>
        <w:tc>
          <w:tcPr>
            <w:tcW w:w="650" w:type="dxa"/>
          </w:tcPr>
          <w:p w14:paraId="4575230A">
            <w:pPr>
              <w:widowControl w:val="0"/>
              <w:jc w:val="center"/>
              <w:rPr>
                <w:rFonts w:ascii="Times New Roman" w:hAnsi="Times New Roman" w:cs="Times New Roman"/>
                <w:b/>
                <w:sz w:val="24"/>
                <w:szCs w:val="24"/>
              </w:rPr>
            </w:pPr>
          </w:p>
        </w:tc>
        <w:tc>
          <w:tcPr>
            <w:tcW w:w="7870" w:type="dxa"/>
          </w:tcPr>
          <w:p w14:paraId="31802201">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Trong giai đoạn  2000 - 2024, cơ cấu dân số theo tuổi của Mỹ La-tinh có sự thay đổi theo hướng </w:t>
            </w:r>
            <w:r>
              <w:rPr>
                <w:rFonts w:ascii="Times New Roman" w:hAnsi="Times New Roman" w:cs="Times New Roman"/>
                <w:bCs/>
                <w:i/>
                <w:iCs/>
                <w:sz w:val="24"/>
                <w:szCs w:val="24"/>
                <w:lang w:val="vi-VN"/>
              </w:rPr>
              <w:t>già hóa</w:t>
            </w:r>
            <w:r>
              <w:rPr>
                <w:rFonts w:ascii="Times New Roman" w:hAnsi="Times New Roman" w:cs="Times New Roman"/>
                <w:bCs/>
                <w:sz w:val="24"/>
                <w:szCs w:val="24"/>
                <w:lang w:val="vi-VN"/>
              </w:rPr>
              <w:t xml:space="preserve">: </w:t>
            </w:r>
          </w:p>
          <w:p w14:paraId="525DCCEA">
            <w:pPr>
              <w:widowControl w:val="0"/>
              <w:ind w:firstLine="120" w:firstLineChars="5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Giảm tỉ trọng nhóm dưới 15 tuổi (trẻ em); tăng tỉ trọng nhóm từ 15 đến 64 tuổi (trong tuổi lao động) và nhóm trên 65 tuổi (trên tuổi lao động) (d/c). </w:t>
            </w:r>
          </w:p>
          <w:p w14:paraId="49E4D6D1">
            <w:pPr>
              <w:widowControl w:val="0"/>
              <w:ind w:firstLine="120" w:firstLineChars="50"/>
              <w:jc w:val="both"/>
              <w:rPr>
                <w:rFonts w:ascii="Times New Roman" w:hAnsi="Times New Roman" w:cs="Times New Roman"/>
                <w:bCs/>
                <w:sz w:val="24"/>
                <w:szCs w:val="24"/>
                <w:lang w:val="vi-VN"/>
              </w:rPr>
            </w:pPr>
            <w:r>
              <w:rPr>
                <w:rFonts w:ascii="Times New Roman" w:hAnsi="Times New Roman" w:cs="Times New Roman"/>
                <w:bCs/>
                <w:sz w:val="24"/>
                <w:szCs w:val="24"/>
                <w:lang w:val="vi-VN"/>
              </w:rPr>
              <w:t>+ Trong đó, tỉ trọng nhóm 15-64 tuổi chiếm tỉ trọng lớn nhất (dc).</w:t>
            </w:r>
          </w:p>
          <w:p w14:paraId="18B3E2EE">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hint="default" w:ascii="Times New Roman" w:hAnsi="Times New Roman" w:cs="Times New Roman"/>
                <w:bCs/>
                <w:sz w:val="24"/>
                <w:szCs w:val="24"/>
                <w:lang w:val="vi-VN"/>
              </w:rPr>
              <w:t xml:space="preserve">Khu vực </w:t>
            </w:r>
            <w:r>
              <w:rPr>
                <w:rFonts w:ascii="Times New Roman" w:hAnsi="Times New Roman" w:cs="Times New Roman"/>
                <w:bCs/>
                <w:sz w:val="24"/>
                <w:szCs w:val="24"/>
                <w:lang w:val="vi-VN"/>
              </w:rPr>
              <w:t>Mỹ La-tinh đang trong thời kì dân số vàng (d/c).</w:t>
            </w:r>
          </w:p>
        </w:tc>
        <w:tc>
          <w:tcPr>
            <w:tcW w:w="1033" w:type="dxa"/>
          </w:tcPr>
          <w:p w14:paraId="6AA65B62">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71A753E1">
            <w:pPr>
              <w:widowControl w:val="0"/>
              <w:jc w:val="center"/>
              <w:rPr>
                <w:rFonts w:ascii="Times New Roman" w:hAnsi="Times New Roman" w:cs="Times New Roman"/>
                <w:bCs/>
                <w:sz w:val="24"/>
                <w:szCs w:val="24"/>
                <w:lang w:val="vi-VN"/>
              </w:rPr>
            </w:pPr>
          </w:p>
          <w:p w14:paraId="4E1463B8">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2B1CEF5A">
            <w:pPr>
              <w:widowControl w:val="0"/>
              <w:jc w:val="center"/>
              <w:rPr>
                <w:rFonts w:ascii="Times New Roman" w:hAnsi="Times New Roman" w:cs="Times New Roman"/>
                <w:bCs/>
                <w:sz w:val="24"/>
                <w:szCs w:val="24"/>
                <w:lang w:val="vi-VN"/>
              </w:rPr>
            </w:pPr>
          </w:p>
          <w:p w14:paraId="1E635045">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609C265B">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r>
      <w:tr w14:paraId="545C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tcPr>
          <w:p w14:paraId="4824338F">
            <w:pPr>
              <w:widowControl w:val="0"/>
              <w:spacing w:before="100" w:after="100"/>
              <w:jc w:val="both"/>
              <w:rPr>
                <w:rFonts w:ascii="Times New Roman" w:hAnsi="Times New Roman" w:cs="Times New Roman"/>
                <w:b/>
                <w:sz w:val="24"/>
                <w:szCs w:val="24"/>
              </w:rPr>
            </w:pPr>
            <w:r>
              <w:rPr>
                <w:rFonts w:ascii="Times New Roman" w:hAnsi="Times New Roman" w:cs="Times New Roman"/>
                <w:b/>
                <w:sz w:val="24"/>
                <w:szCs w:val="24"/>
              </w:rPr>
              <w:t>Câu III (4,</w:t>
            </w:r>
            <w:r>
              <w:rPr>
                <w:rFonts w:ascii="Times New Roman" w:hAnsi="Times New Roman" w:cs="Times New Roman"/>
                <w:b/>
                <w:sz w:val="24"/>
                <w:szCs w:val="24"/>
                <w:lang w:val="vi-VN"/>
              </w:rPr>
              <w:t xml:space="preserve">5 </w:t>
            </w:r>
            <w:r>
              <w:rPr>
                <w:rFonts w:ascii="Times New Roman" w:hAnsi="Times New Roman" w:cs="Times New Roman"/>
                <w:b/>
                <w:sz w:val="24"/>
                <w:szCs w:val="24"/>
              </w:rPr>
              <w:t>điểm)</w:t>
            </w:r>
          </w:p>
          <w:p w14:paraId="615FFE49">
            <w:pPr>
              <w:widowControl w:val="0"/>
              <w:jc w:val="both"/>
              <w:rPr>
                <w:rFonts w:ascii="Times New Roman" w:hAnsi="Times New Roman" w:cs="Times New Roman"/>
                <w:bCs/>
                <w:sz w:val="24"/>
                <w:szCs w:val="24"/>
              </w:rPr>
            </w:pPr>
          </w:p>
        </w:tc>
        <w:tc>
          <w:tcPr>
            <w:tcW w:w="650" w:type="dxa"/>
          </w:tcPr>
          <w:p w14:paraId="025F536A">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1</w:t>
            </w:r>
          </w:p>
        </w:tc>
        <w:tc>
          <w:tcPr>
            <w:tcW w:w="7870" w:type="dxa"/>
          </w:tcPr>
          <w:p w14:paraId="27619214">
            <w:pPr>
              <w:pStyle w:val="249"/>
              <w:widowControl w:val="0"/>
              <w:spacing w:before="100" w:after="100"/>
              <w:ind w:left="0"/>
              <w:jc w:val="both"/>
              <w:rPr>
                <w:rFonts w:ascii="Times New Roman" w:hAnsi="Times New Roman" w:cs="Times New Roman"/>
                <w:b/>
                <w:bCs/>
                <w:color w:val="auto"/>
                <w:sz w:val="24"/>
                <w:szCs w:val="24"/>
                <w:lang w:val="vi-VN"/>
              </w:rPr>
            </w:pPr>
            <w:r>
              <w:rPr>
                <w:rFonts w:ascii="Times New Roman" w:hAnsi="Times New Roman" w:cs="Times New Roman"/>
                <w:b/>
                <w:bCs/>
                <w:color w:val="auto"/>
                <w:sz w:val="24"/>
                <w:szCs w:val="24"/>
                <w:lang w:val="vi-VN"/>
              </w:rPr>
              <w:t>Phân tích ảnh hưởng của vị trí địa lí và phạm vi lãnh thổ đến sự phát triển kinh tế - xã hội của khu vực Đông Nam Á.</w:t>
            </w:r>
          </w:p>
        </w:tc>
        <w:tc>
          <w:tcPr>
            <w:tcW w:w="1033" w:type="dxa"/>
          </w:tcPr>
          <w:p w14:paraId="48E36CF3">
            <w:pPr>
              <w:widowControl w:val="0"/>
              <w:jc w:val="center"/>
              <w:rPr>
                <w:rFonts w:ascii="Times New Roman" w:hAnsi="Times New Roman" w:cs="Times New Roman"/>
                <w:b/>
                <w:bCs/>
                <w:color w:val="auto"/>
                <w:sz w:val="24"/>
                <w:szCs w:val="24"/>
                <w:lang w:val="vi-VN"/>
              </w:rPr>
            </w:pPr>
            <w:r>
              <w:rPr>
                <w:rFonts w:ascii="Times New Roman" w:hAnsi="Times New Roman" w:cs="Times New Roman"/>
                <w:b/>
                <w:bCs/>
                <w:color w:val="auto"/>
                <w:sz w:val="24"/>
                <w:szCs w:val="24"/>
                <w:lang w:val="vi-VN"/>
              </w:rPr>
              <w:t>2,5</w:t>
            </w:r>
          </w:p>
        </w:tc>
      </w:tr>
      <w:tr w14:paraId="17B5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3EB3E97E">
            <w:pPr>
              <w:widowControl w:val="0"/>
              <w:jc w:val="both"/>
              <w:rPr>
                <w:rFonts w:ascii="Times New Roman" w:hAnsi="Times New Roman" w:cs="Times New Roman"/>
                <w:bCs/>
                <w:sz w:val="24"/>
                <w:szCs w:val="24"/>
              </w:rPr>
            </w:pPr>
          </w:p>
        </w:tc>
        <w:tc>
          <w:tcPr>
            <w:tcW w:w="650" w:type="dxa"/>
          </w:tcPr>
          <w:p w14:paraId="0E61F160">
            <w:pPr>
              <w:widowControl w:val="0"/>
              <w:jc w:val="center"/>
              <w:rPr>
                <w:rFonts w:ascii="Times New Roman" w:hAnsi="Times New Roman" w:cs="Times New Roman"/>
                <w:b/>
                <w:sz w:val="24"/>
                <w:szCs w:val="24"/>
              </w:rPr>
            </w:pPr>
          </w:p>
        </w:tc>
        <w:tc>
          <w:tcPr>
            <w:tcW w:w="7870" w:type="dxa"/>
          </w:tcPr>
          <w:p w14:paraId="7E01E471">
            <w:pPr>
              <w:widowControl w:val="0"/>
              <w:jc w:val="both"/>
              <w:rPr>
                <w:rFonts w:ascii="Times New Roman" w:hAnsi="Times New Roman" w:cs="Times New Roman"/>
                <w:bCs/>
                <w:i/>
                <w:iCs/>
                <w:sz w:val="24"/>
                <w:szCs w:val="24"/>
                <w:lang w:val="vi-VN"/>
              </w:rPr>
            </w:pPr>
            <w:r>
              <w:rPr>
                <w:rFonts w:ascii="Times New Roman" w:hAnsi="Times New Roman" w:cs="Times New Roman"/>
                <w:bCs/>
                <w:i/>
                <w:iCs/>
                <w:sz w:val="24"/>
                <w:szCs w:val="24"/>
                <w:lang w:val="vi-VN"/>
              </w:rPr>
              <w:t>*Đặc điểm vị trí địa lí và phạm vi lãnh thổ ĐNA:</w:t>
            </w:r>
          </w:p>
          <w:p w14:paraId="1F61DD8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Phạm vi lãnh thổ: ĐNA gồm 11 quốc gia, có diện tích khoảng 4,5 triệu km</w:t>
            </w:r>
            <w:r>
              <w:rPr>
                <w:rFonts w:ascii="Times New Roman" w:hAnsi="Times New Roman" w:cs="Times New Roman"/>
                <w:bCs/>
                <w:sz w:val="24"/>
                <w:szCs w:val="24"/>
                <w:vertAlign w:val="superscript"/>
                <w:lang w:val="vi-VN"/>
              </w:rPr>
              <w:t>2</w:t>
            </w:r>
            <w:r>
              <w:rPr>
                <w:rFonts w:ascii="Times New Roman" w:hAnsi="Times New Roman" w:cs="Times New Roman"/>
                <w:bCs/>
                <w:sz w:val="24"/>
                <w:szCs w:val="24"/>
                <w:lang w:val="vi-VN"/>
              </w:rPr>
              <w:t>, bao gồm 2 bộ phận: ĐNA lục địa và ĐNA hải đảo.</w:t>
            </w:r>
          </w:p>
          <w:p w14:paraId="39210DA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Vị trí địa lí:</w:t>
            </w:r>
          </w:p>
          <w:p w14:paraId="5265AFD5">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Nằm ở phía đông nam Châu Á, khoảng vĩ độ từ 28</w:t>
            </w:r>
            <w:r>
              <w:rPr>
                <w:rFonts w:ascii="Times New Roman" w:hAnsi="Times New Roman" w:cs="Times New Roman"/>
                <w:bCs/>
                <w:sz w:val="24"/>
                <w:szCs w:val="24"/>
                <w:vertAlign w:val="superscript"/>
                <w:lang w:val="vi-VN"/>
              </w:rPr>
              <w:t>9</w:t>
            </w:r>
            <w:r>
              <w:rPr>
                <w:rFonts w:ascii="Times New Roman" w:hAnsi="Times New Roman" w:cs="Times New Roman"/>
                <w:bCs/>
                <w:sz w:val="24"/>
                <w:szCs w:val="24"/>
                <w:lang w:val="vi-VN"/>
              </w:rPr>
              <w:t>B đến 10</w:t>
            </w:r>
            <w:r>
              <w:rPr>
                <w:rFonts w:ascii="Times New Roman" w:hAnsi="Times New Roman" w:cs="Times New Roman"/>
                <w:bCs/>
                <w:sz w:val="24"/>
                <w:szCs w:val="24"/>
                <w:vertAlign w:val="superscript"/>
                <w:lang w:val="vi-VN"/>
              </w:rPr>
              <w:t>0</w:t>
            </w:r>
            <w:r>
              <w:rPr>
                <w:rFonts w:ascii="Times New Roman" w:hAnsi="Times New Roman" w:cs="Times New Roman"/>
                <w:bCs/>
                <w:sz w:val="24"/>
                <w:szCs w:val="24"/>
                <w:lang w:val="vi-VN"/>
              </w:rPr>
              <w:t>N; giáp Đông Á, Nam Á và giáp Thái Bình Dương, Ấn Độ Dương.</w:t>
            </w:r>
          </w:p>
          <w:p w14:paraId="457D521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Là cầu nối giữa lục địa Á - Âu với lục địa Ô-xtray-li-a; nơi giao thoa các luông sinh vật</w:t>
            </w:r>
            <w:r>
              <w:rPr>
                <w:rFonts w:hint="default" w:ascii="Times New Roman" w:hAnsi="Times New Roman" w:cs="Times New Roman"/>
                <w:bCs/>
                <w:sz w:val="24"/>
                <w:szCs w:val="24"/>
                <w:lang w:val="vi-VN"/>
              </w:rPr>
              <w:t>,</w:t>
            </w:r>
            <w:r>
              <w:rPr>
                <w:rFonts w:ascii="Times New Roman" w:hAnsi="Times New Roman" w:cs="Times New Roman"/>
                <w:bCs/>
                <w:sz w:val="24"/>
                <w:szCs w:val="24"/>
                <w:lang w:val="vi-VN"/>
              </w:rPr>
              <w:t xml:space="preserve"> các vành đai sinh khoáng, các nền văn hóa, ngôn ngữ, tôn gi</w:t>
            </w:r>
            <w:r>
              <w:rPr>
                <w:rFonts w:ascii="Times New Roman" w:hAnsi="Times New Roman" w:cs="Times New Roman"/>
                <w:bCs/>
                <w:sz w:val="24"/>
                <w:szCs w:val="24"/>
              </w:rPr>
              <w:t>á</w:t>
            </w:r>
            <w:r>
              <w:rPr>
                <w:rFonts w:ascii="Times New Roman" w:hAnsi="Times New Roman" w:cs="Times New Roman"/>
                <w:bCs/>
                <w:sz w:val="24"/>
                <w:szCs w:val="24"/>
                <w:lang w:val="vi-VN"/>
              </w:rPr>
              <w:t>o…</w:t>
            </w:r>
          </w:p>
          <w:p w14:paraId="76DC7C96">
            <w:pPr>
              <w:widowControl w:val="0"/>
              <w:jc w:val="both"/>
              <w:rPr>
                <w:rFonts w:ascii="Times New Roman" w:hAnsi="Times New Roman" w:cs="Times New Roman"/>
                <w:bCs/>
                <w:sz w:val="24"/>
                <w:szCs w:val="24"/>
                <w:lang w:val="vi-VN"/>
              </w:rPr>
            </w:pPr>
          </w:p>
          <w:p w14:paraId="1EF52B7E">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w:t>
            </w:r>
            <w:r>
              <w:rPr>
                <w:rFonts w:ascii="Times New Roman" w:hAnsi="Times New Roman" w:cs="Times New Roman"/>
                <w:bCs/>
                <w:i/>
                <w:iCs/>
                <w:sz w:val="24"/>
                <w:szCs w:val="24"/>
                <w:lang w:val="vi-VN"/>
              </w:rPr>
              <w:t>Ảnh hưởng của vị trí địa lí và phạm vi lãnh thổ đến phát triển kinh tế - xã hội</w:t>
            </w:r>
            <w:r>
              <w:rPr>
                <w:rFonts w:ascii="Times New Roman" w:hAnsi="Times New Roman" w:cs="Times New Roman"/>
                <w:bCs/>
                <w:sz w:val="24"/>
                <w:szCs w:val="24"/>
                <w:lang w:val="vi-VN"/>
              </w:rPr>
              <w:t>:</w:t>
            </w:r>
          </w:p>
          <w:p w14:paraId="7C499437">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Thuận lợi:</w:t>
            </w:r>
          </w:p>
          <w:p w14:paraId="1363D96C">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Vị trí địa lí thuận lợi để giao lưu với các nước trong khu vực và trên thế giới; đồng thời phát triển các tuyến đường biển quốc tế quan trọng nối Ấn Độ Dương với Thái Bình Dương,....</w:t>
            </w:r>
          </w:p>
          <w:p w14:paraId="2D25640E">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Nằm trong vùng nhiệt đới gió mùa, thuận lợi để phát triển nền nông nghiệp nhiệt đới, năng suất cao, cơ cấu cây trồng đa dạng,...</w:t>
            </w:r>
          </w:p>
          <w:p w14:paraId="3EF2D920">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Khó khăn: ĐNA có vị trí địa lí - chính trị quan trọng, nơi giao thoa các nền văn hóa lớn nên cũng khó khăn cho vấn đề an ninh, chính trị, bảo vệ chủ quyền lãnh thổ.</w:t>
            </w:r>
          </w:p>
        </w:tc>
        <w:tc>
          <w:tcPr>
            <w:tcW w:w="1033" w:type="dxa"/>
          </w:tcPr>
          <w:p w14:paraId="1F491FA8">
            <w:pPr>
              <w:widowControl w:val="0"/>
              <w:jc w:val="center"/>
              <w:rPr>
                <w:rFonts w:ascii="Times New Roman" w:hAnsi="Times New Roman" w:cs="Times New Roman"/>
                <w:bCs/>
                <w:sz w:val="24"/>
                <w:szCs w:val="24"/>
                <w:lang w:val="vi-VN"/>
              </w:rPr>
            </w:pPr>
          </w:p>
          <w:p w14:paraId="42E57F55">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7D47014D">
            <w:pPr>
              <w:widowControl w:val="0"/>
              <w:jc w:val="center"/>
              <w:rPr>
                <w:rFonts w:ascii="Times New Roman" w:hAnsi="Times New Roman" w:cs="Times New Roman"/>
                <w:bCs/>
                <w:sz w:val="24"/>
                <w:szCs w:val="24"/>
                <w:lang w:val="vi-VN"/>
              </w:rPr>
            </w:pPr>
          </w:p>
          <w:p w14:paraId="156F0EB6">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79A712BD">
            <w:pPr>
              <w:widowControl w:val="0"/>
              <w:jc w:val="center"/>
              <w:rPr>
                <w:rFonts w:ascii="Times New Roman" w:hAnsi="Times New Roman" w:cs="Times New Roman"/>
                <w:bCs/>
                <w:sz w:val="24"/>
                <w:szCs w:val="24"/>
                <w:lang w:val="vi-VN"/>
              </w:rPr>
            </w:pPr>
          </w:p>
          <w:p w14:paraId="38894E73">
            <w:pPr>
              <w:widowControl w:val="0"/>
              <w:jc w:val="center"/>
              <w:rPr>
                <w:rFonts w:ascii="Times New Roman" w:hAnsi="Times New Roman" w:cs="Times New Roman"/>
                <w:bCs/>
                <w:sz w:val="24"/>
                <w:szCs w:val="24"/>
                <w:lang w:val="vi-VN"/>
              </w:rPr>
            </w:pPr>
          </w:p>
          <w:p w14:paraId="1519A4F6">
            <w:pPr>
              <w:widowControl w:val="0"/>
              <w:jc w:val="center"/>
              <w:rPr>
                <w:rFonts w:ascii="Times New Roman" w:hAnsi="Times New Roman" w:cs="Times New Roman"/>
                <w:bCs/>
                <w:sz w:val="24"/>
                <w:szCs w:val="24"/>
                <w:lang w:val="vi-VN"/>
              </w:rPr>
            </w:pPr>
          </w:p>
          <w:p w14:paraId="4BC833F2">
            <w:pPr>
              <w:widowControl w:val="0"/>
              <w:jc w:val="center"/>
              <w:rPr>
                <w:rFonts w:ascii="Times New Roman" w:hAnsi="Times New Roman" w:cs="Times New Roman"/>
                <w:bCs/>
                <w:sz w:val="24"/>
                <w:szCs w:val="24"/>
                <w:lang w:val="vi-VN"/>
              </w:rPr>
            </w:pPr>
          </w:p>
          <w:p w14:paraId="76273B63">
            <w:pPr>
              <w:widowControl w:val="0"/>
              <w:jc w:val="center"/>
              <w:rPr>
                <w:rFonts w:ascii="Times New Roman" w:hAnsi="Times New Roman" w:cs="Times New Roman"/>
                <w:bCs/>
                <w:sz w:val="24"/>
                <w:szCs w:val="24"/>
                <w:lang w:val="vi-VN"/>
              </w:rPr>
            </w:pPr>
          </w:p>
          <w:p w14:paraId="0D9AEF85">
            <w:pPr>
              <w:widowControl w:val="0"/>
              <w:jc w:val="center"/>
              <w:rPr>
                <w:rFonts w:ascii="Times New Roman" w:hAnsi="Times New Roman" w:cs="Times New Roman"/>
                <w:bCs/>
                <w:sz w:val="24"/>
                <w:szCs w:val="24"/>
                <w:lang w:val="vi-VN"/>
              </w:rPr>
            </w:pPr>
          </w:p>
          <w:p w14:paraId="2122AF14">
            <w:pPr>
              <w:widowControl w:val="0"/>
              <w:jc w:val="center"/>
              <w:rPr>
                <w:rFonts w:ascii="Times New Roman" w:hAnsi="Times New Roman" w:cs="Times New Roman"/>
                <w:bCs/>
                <w:sz w:val="24"/>
                <w:szCs w:val="24"/>
                <w:lang w:val="vi-VN"/>
              </w:rPr>
            </w:pPr>
          </w:p>
          <w:p w14:paraId="3A13331F">
            <w:pPr>
              <w:widowControl w:val="0"/>
              <w:jc w:val="center"/>
              <w:rPr>
                <w:rFonts w:ascii="Times New Roman" w:hAnsi="Times New Roman" w:cs="Times New Roman"/>
                <w:bCs/>
                <w:sz w:val="24"/>
                <w:szCs w:val="24"/>
                <w:lang w:val="vi-VN"/>
              </w:rPr>
            </w:pPr>
          </w:p>
          <w:p w14:paraId="6853159F">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A9B938E">
            <w:pPr>
              <w:widowControl w:val="0"/>
              <w:jc w:val="center"/>
              <w:rPr>
                <w:rFonts w:ascii="Times New Roman" w:hAnsi="Times New Roman" w:cs="Times New Roman"/>
                <w:bCs/>
                <w:sz w:val="24"/>
                <w:szCs w:val="24"/>
                <w:lang w:val="vi-VN"/>
              </w:rPr>
            </w:pPr>
          </w:p>
          <w:p w14:paraId="6E1CB9D9">
            <w:pPr>
              <w:widowControl w:val="0"/>
              <w:jc w:val="center"/>
              <w:rPr>
                <w:rFonts w:ascii="Times New Roman" w:hAnsi="Times New Roman" w:cs="Times New Roman"/>
                <w:bCs/>
                <w:sz w:val="24"/>
                <w:szCs w:val="24"/>
                <w:lang w:val="vi-VN"/>
              </w:rPr>
            </w:pPr>
          </w:p>
          <w:p w14:paraId="6EF15086">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877745D">
            <w:pPr>
              <w:widowControl w:val="0"/>
              <w:jc w:val="both"/>
              <w:rPr>
                <w:rFonts w:ascii="Times New Roman" w:hAnsi="Times New Roman" w:cs="Times New Roman"/>
                <w:bCs/>
                <w:sz w:val="24"/>
                <w:szCs w:val="24"/>
                <w:lang w:val="vi-VN"/>
              </w:rPr>
            </w:pPr>
          </w:p>
          <w:p w14:paraId="00EC9FE1">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r>
      <w:tr w14:paraId="7380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087D18E8">
            <w:pPr>
              <w:widowControl w:val="0"/>
              <w:jc w:val="both"/>
              <w:rPr>
                <w:rFonts w:ascii="Times New Roman" w:hAnsi="Times New Roman" w:cs="Times New Roman"/>
                <w:bCs/>
                <w:sz w:val="24"/>
                <w:szCs w:val="24"/>
              </w:rPr>
            </w:pPr>
          </w:p>
        </w:tc>
        <w:tc>
          <w:tcPr>
            <w:tcW w:w="650" w:type="dxa"/>
          </w:tcPr>
          <w:p w14:paraId="2E882025">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w:t>
            </w:r>
          </w:p>
        </w:tc>
        <w:tc>
          <w:tcPr>
            <w:tcW w:w="7870" w:type="dxa"/>
          </w:tcPr>
          <w:p w14:paraId="186A56C8">
            <w:pPr>
              <w:pStyle w:val="249"/>
              <w:widowControl w:val="0"/>
              <w:spacing w:before="100" w:after="100"/>
              <w:ind w:left="0"/>
              <w:jc w:val="both"/>
              <w:rPr>
                <w:rFonts w:ascii="Times New Roman" w:hAnsi="Times New Roman" w:cs="Times New Roman"/>
                <w:bCs/>
                <w:color w:val="FF0000"/>
                <w:sz w:val="24"/>
                <w:szCs w:val="24"/>
                <w:lang w:val="vi-VN"/>
              </w:rPr>
            </w:pPr>
            <w:r>
              <w:rPr>
                <w:rFonts w:ascii="Times New Roman" w:hAnsi="Times New Roman" w:cs="Times New Roman"/>
                <w:b/>
                <w:bCs/>
                <w:color w:val="auto"/>
                <w:sz w:val="24"/>
                <w:szCs w:val="24"/>
                <w:lang w:val="vi-VN"/>
              </w:rPr>
              <w:t xml:space="preserve"> </w:t>
            </w:r>
            <w:r>
              <w:rPr>
                <w:rFonts w:hint="default" w:ascii="Times New Roman" w:hAnsi="Times New Roman" w:cs="Times New Roman"/>
                <w:b/>
                <w:bCs/>
                <w:color w:val="auto"/>
                <w:sz w:val="24"/>
                <w:szCs w:val="24"/>
                <w:lang w:val="vi-VN"/>
              </w:rPr>
              <w:t>P</w:t>
            </w:r>
            <w:r>
              <w:rPr>
                <w:rFonts w:ascii="Times New Roman" w:hAnsi="Times New Roman" w:cs="Times New Roman"/>
                <w:b/>
                <w:bCs/>
                <w:color w:val="auto"/>
                <w:sz w:val="24"/>
                <w:szCs w:val="24"/>
                <w:lang w:val="vi-VN"/>
              </w:rPr>
              <w:t xml:space="preserve">hân tích những thuận lợi đối với sự phát triển cây lúa gạo </w:t>
            </w:r>
            <w:r>
              <w:rPr>
                <w:rFonts w:hint="default" w:ascii="Times New Roman" w:hAnsi="Times New Roman" w:cs="Times New Roman"/>
                <w:b/>
                <w:bCs/>
                <w:color w:val="auto"/>
                <w:sz w:val="24"/>
                <w:szCs w:val="24"/>
                <w:lang w:val="vi-VN"/>
              </w:rPr>
              <w:t xml:space="preserve">của khu vực </w:t>
            </w:r>
            <w:r>
              <w:rPr>
                <w:rFonts w:ascii="Times New Roman" w:hAnsi="Times New Roman" w:cs="Times New Roman"/>
                <w:b/>
                <w:bCs/>
                <w:color w:val="auto"/>
                <w:sz w:val="24"/>
                <w:szCs w:val="24"/>
                <w:lang w:val="vi-VN"/>
              </w:rPr>
              <w:t xml:space="preserve"> Đông Nam Á.</w:t>
            </w:r>
          </w:p>
        </w:tc>
        <w:tc>
          <w:tcPr>
            <w:tcW w:w="1033" w:type="dxa"/>
          </w:tcPr>
          <w:p w14:paraId="72E0A5F9">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2,0</w:t>
            </w:r>
          </w:p>
        </w:tc>
      </w:tr>
      <w:tr w14:paraId="6E34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2343A72A">
            <w:pPr>
              <w:widowControl w:val="0"/>
              <w:jc w:val="both"/>
              <w:rPr>
                <w:rFonts w:ascii="Times New Roman" w:hAnsi="Times New Roman" w:cs="Times New Roman"/>
                <w:bCs/>
                <w:sz w:val="24"/>
                <w:szCs w:val="24"/>
              </w:rPr>
            </w:pPr>
          </w:p>
        </w:tc>
        <w:tc>
          <w:tcPr>
            <w:tcW w:w="650" w:type="dxa"/>
          </w:tcPr>
          <w:p w14:paraId="4A0BE4BB">
            <w:pPr>
              <w:widowControl w:val="0"/>
              <w:jc w:val="center"/>
              <w:rPr>
                <w:rFonts w:ascii="Times New Roman" w:hAnsi="Times New Roman" w:cs="Times New Roman"/>
                <w:b/>
                <w:sz w:val="24"/>
                <w:szCs w:val="24"/>
              </w:rPr>
            </w:pPr>
          </w:p>
        </w:tc>
        <w:tc>
          <w:tcPr>
            <w:tcW w:w="7870" w:type="dxa"/>
          </w:tcPr>
          <w:p w14:paraId="6322F95E">
            <w:pPr>
              <w:widowControl w:val="0"/>
              <w:jc w:val="both"/>
              <w:rPr>
                <w:rFonts w:ascii="Times New Roman" w:hAnsi="Times New Roman" w:cs="Times New Roman"/>
                <w:bCs/>
                <w:sz w:val="24"/>
                <w:szCs w:val="24"/>
                <w:lang w:val="vi-VN"/>
              </w:rPr>
            </w:pPr>
            <w:r>
              <w:rPr>
                <w:rFonts w:ascii="Times New Roman" w:hAnsi="Times New Roman" w:cs="Times New Roman"/>
                <w:b/>
                <w:i/>
                <w:iCs/>
                <w:sz w:val="24"/>
                <w:szCs w:val="24"/>
                <w:lang w:val="vi-VN"/>
              </w:rPr>
              <w:t>- Tự nhiên:</w:t>
            </w:r>
            <w:r>
              <w:rPr>
                <w:rFonts w:ascii="Times New Roman" w:hAnsi="Times New Roman" w:cs="Times New Roman"/>
                <w:bCs/>
                <w:sz w:val="24"/>
                <w:szCs w:val="24"/>
                <w:lang w:val="vi-VN"/>
              </w:rPr>
              <w:t xml:space="preserve"> ĐNA có điều kiện tự nhiên thuận lợi, phù hợp với điều kiện sinh thái cây lúa gạo:</w:t>
            </w:r>
          </w:p>
          <w:p w14:paraId="1DC56C0F">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Nhiều đồng bằng lớn với đất phù sa màu mỡ thuận lợi cho cây lúa gạo: đồng bằng sông Hồng, đồng bằng sông Cửu Long, đồng bằng sông Mê Nam và các đồng bằng lớn trên các đảo (...)</w:t>
            </w:r>
          </w:p>
          <w:p w14:paraId="6C8F8696">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Khí hậu nóng ẩm (xích đạo và nhiệt đới gió mùa): nền nhiệt cao (21</w:t>
            </w:r>
            <w:r>
              <w:rPr>
                <w:rFonts w:ascii="Times New Roman" w:hAnsi="Times New Roman" w:cs="Times New Roman"/>
                <w:bCs/>
                <w:sz w:val="24"/>
                <w:szCs w:val="24"/>
                <w:vertAlign w:val="superscript"/>
                <w:lang w:val="vi-VN"/>
              </w:rPr>
              <w:t>0</w:t>
            </w:r>
            <w:r>
              <w:rPr>
                <w:rFonts w:ascii="Times New Roman" w:hAnsi="Times New Roman" w:cs="Times New Roman"/>
                <w:bCs/>
                <w:sz w:val="24"/>
                <w:szCs w:val="24"/>
                <w:lang w:val="vi-VN"/>
              </w:rPr>
              <w:t xml:space="preserve"> - 27</w:t>
            </w:r>
            <w:r>
              <w:rPr>
                <w:rFonts w:ascii="Times New Roman" w:hAnsi="Times New Roman" w:cs="Times New Roman"/>
                <w:bCs/>
                <w:sz w:val="24"/>
                <w:szCs w:val="24"/>
                <w:vertAlign w:val="superscript"/>
                <w:lang w:val="vi-VN"/>
              </w:rPr>
              <w:t>0</w:t>
            </w:r>
            <w:r>
              <w:rPr>
                <w:rFonts w:ascii="Times New Roman" w:hAnsi="Times New Roman" w:cs="Times New Roman"/>
                <w:bCs/>
                <w:sz w:val="24"/>
                <w:szCs w:val="24"/>
                <w:lang w:val="vi-VN"/>
              </w:rPr>
              <w:t>c), độ ẩm và lượng mưa lớn (1000 - 2000 mm/năm).</w:t>
            </w:r>
          </w:p>
          <w:p w14:paraId="62E90509">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Mạng lưới sông ngòi dày đặc, nhiều sông lớn (sông Mê Công, Iraoadi, sông Hồng, sông Mê Nam,...) =&gt; phát triển thủy lợi và bồi đắp phù sa.</w:t>
            </w:r>
          </w:p>
          <w:p w14:paraId="4EF2EA82">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ascii="Times New Roman" w:hAnsi="Times New Roman" w:cs="Times New Roman"/>
                <w:b/>
                <w:i/>
                <w:iCs/>
                <w:sz w:val="24"/>
                <w:szCs w:val="24"/>
                <w:lang w:val="vi-VN"/>
              </w:rPr>
              <w:t>Kinh tế- xã hội</w:t>
            </w:r>
            <w:r>
              <w:rPr>
                <w:rFonts w:ascii="Times New Roman" w:hAnsi="Times New Roman" w:cs="Times New Roman"/>
                <w:bCs/>
                <w:sz w:val="24"/>
                <w:szCs w:val="24"/>
                <w:lang w:val="vi-VN"/>
              </w:rPr>
              <w:t xml:space="preserve">: </w:t>
            </w:r>
          </w:p>
          <w:p w14:paraId="489FA75D">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Dân số đông (8,6% dân số thế giới năm 2020), gia tăng giảm nhưng vẫn ở mức cao, người dân có thói quen sử dụng lúa gạo làm lương thực từ lâu đời =&gt; thị trường tiêu thụ tại chỗ rộng lớn.</w:t>
            </w:r>
          </w:p>
          <w:p w14:paraId="76C5BC1B">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Nguồn lao động dồi dào, nhiều kinh nghiệm trồng lúa (ĐNA là quê hương cây lúa và nghề trồng lúa gạo).</w:t>
            </w:r>
          </w:p>
          <w:p w14:paraId="3A4130FD">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Khác: chính sách đảm bảo an ninh lương thực, xuất khẩu, cơ sở hạ tầng - kĩ thuật ngày càng đảm bảo, ..... </w:t>
            </w:r>
          </w:p>
        </w:tc>
        <w:tc>
          <w:tcPr>
            <w:tcW w:w="1033" w:type="dxa"/>
          </w:tcPr>
          <w:p w14:paraId="7CB4B5E3">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1,0</w:t>
            </w:r>
          </w:p>
          <w:p w14:paraId="3A1296D5">
            <w:pPr>
              <w:widowControl w:val="0"/>
              <w:jc w:val="center"/>
              <w:rPr>
                <w:rFonts w:ascii="Times New Roman" w:hAnsi="Times New Roman" w:cs="Times New Roman"/>
                <w:bCs/>
                <w:sz w:val="24"/>
                <w:szCs w:val="24"/>
                <w:lang w:val="vi-VN"/>
              </w:rPr>
            </w:pPr>
          </w:p>
          <w:p w14:paraId="14A5AF85">
            <w:pPr>
              <w:widowControl w:val="0"/>
              <w:jc w:val="center"/>
              <w:rPr>
                <w:rFonts w:ascii="Times New Roman" w:hAnsi="Times New Roman" w:cs="Times New Roman"/>
                <w:bCs/>
                <w:sz w:val="24"/>
                <w:szCs w:val="24"/>
                <w:lang w:val="vi-VN"/>
              </w:rPr>
            </w:pPr>
          </w:p>
          <w:p w14:paraId="653442F5">
            <w:pPr>
              <w:widowControl w:val="0"/>
              <w:jc w:val="center"/>
              <w:rPr>
                <w:rFonts w:ascii="Times New Roman" w:hAnsi="Times New Roman" w:cs="Times New Roman"/>
                <w:bCs/>
                <w:sz w:val="24"/>
                <w:szCs w:val="24"/>
                <w:lang w:val="vi-VN"/>
              </w:rPr>
            </w:pPr>
          </w:p>
          <w:p w14:paraId="0DA1842D">
            <w:pPr>
              <w:widowControl w:val="0"/>
              <w:jc w:val="center"/>
              <w:rPr>
                <w:rFonts w:ascii="Times New Roman" w:hAnsi="Times New Roman" w:cs="Times New Roman"/>
                <w:bCs/>
                <w:sz w:val="24"/>
                <w:szCs w:val="24"/>
                <w:lang w:val="vi-VN"/>
              </w:rPr>
            </w:pPr>
          </w:p>
          <w:p w14:paraId="3D230551">
            <w:pPr>
              <w:widowControl w:val="0"/>
              <w:jc w:val="center"/>
              <w:rPr>
                <w:rFonts w:ascii="Times New Roman" w:hAnsi="Times New Roman" w:cs="Times New Roman"/>
                <w:bCs/>
                <w:sz w:val="24"/>
                <w:szCs w:val="24"/>
                <w:lang w:val="vi-VN"/>
              </w:rPr>
            </w:pPr>
          </w:p>
          <w:p w14:paraId="04CBEC18">
            <w:pPr>
              <w:widowControl w:val="0"/>
              <w:jc w:val="center"/>
              <w:rPr>
                <w:rFonts w:ascii="Times New Roman" w:hAnsi="Times New Roman" w:cs="Times New Roman"/>
                <w:bCs/>
                <w:sz w:val="24"/>
                <w:szCs w:val="24"/>
                <w:lang w:val="vi-VN"/>
              </w:rPr>
            </w:pPr>
          </w:p>
          <w:p w14:paraId="60704BE6">
            <w:pPr>
              <w:widowControl w:val="0"/>
              <w:jc w:val="center"/>
              <w:rPr>
                <w:rFonts w:ascii="Times New Roman" w:hAnsi="Times New Roman" w:cs="Times New Roman"/>
                <w:bCs/>
                <w:sz w:val="24"/>
                <w:szCs w:val="24"/>
                <w:lang w:val="vi-VN"/>
              </w:rPr>
            </w:pPr>
          </w:p>
          <w:p w14:paraId="261D6A56">
            <w:pPr>
              <w:widowControl w:val="0"/>
              <w:jc w:val="center"/>
              <w:rPr>
                <w:rFonts w:ascii="Times New Roman" w:hAnsi="Times New Roman" w:cs="Times New Roman"/>
                <w:bCs/>
                <w:sz w:val="24"/>
                <w:szCs w:val="24"/>
                <w:lang w:val="vi-VN"/>
              </w:rPr>
            </w:pPr>
          </w:p>
          <w:p w14:paraId="319DA2D3">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1,0</w:t>
            </w:r>
          </w:p>
        </w:tc>
      </w:tr>
      <w:tr w14:paraId="2088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12" w:type="dxa"/>
            <w:vMerge w:val="restart"/>
          </w:tcPr>
          <w:p w14:paraId="02F93CF2">
            <w:pPr>
              <w:widowControl w:val="0"/>
              <w:spacing w:before="100" w:after="100"/>
              <w:jc w:val="both"/>
              <w:rPr>
                <w:rFonts w:ascii="Times New Roman" w:hAnsi="Times New Roman" w:cs="Times New Roman"/>
                <w:b/>
                <w:sz w:val="24"/>
                <w:szCs w:val="24"/>
              </w:rPr>
            </w:pPr>
            <w:r>
              <w:rPr>
                <w:rFonts w:ascii="Times New Roman" w:hAnsi="Times New Roman" w:cs="Times New Roman"/>
                <w:b/>
                <w:sz w:val="24"/>
                <w:szCs w:val="24"/>
              </w:rPr>
              <w:t xml:space="preserve">Câu IV </w:t>
            </w:r>
            <w:r>
              <w:rPr>
                <w:rFonts w:ascii="Times New Roman" w:hAnsi="Times New Roman" w:cs="Times New Roman"/>
                <w:b/>
                <w:i/>
                <w:iCs/>
                <w:sz w:val="24"/>
                <w:szCs w:val="24"/>
              </w:rPr>
              <w:t>(4,</w:t>
            </w:r>
            <w:r>
              <w:rPr>
                <w:rFonts w:ascii="Times New Roman" w:hAnsi="Times New Roman" w:cs="Times New Roman"/>
                <w:b/>
                <w:i/>
                <w:iCs/>
                <w:sz w:val="24"/>
                <w:szCs w:val="24"/>
                <w:lang w:val="vi-VN"/>
              </w:rPr>
              <w:t>5</w:t>
            </w:r>
            <w:r>
              <w:rPr>
                <w:rFonts w:ascii="Times New Roman" w:hAnsi="Times New Roman" w:cs="Times New Roman"/>
                <w:b/>
                <w:i/>
                <w:iCs/>
                <w:sz w:val="24"/>
                <w:szCs w:val="24"/>
              </w:rPr>
              <w:t xml:space="preserve"> điểm)</w:t>
            </w:r>
          </w:p>
          <w:p w14:paraId="6AC2C3F7">
            <w:pPr>
              <w:widowControl w:val="0"/>
              <w:jc w:val="both"/>
              <w:rPr>
                <w:rFonts w:ascii="Times New Roman" w:hAnsi="Times New Roman" w:cs="Times New Roman"/>
                <w:bCs/>
                <w:sz w:val="24"/>
                <w:szCs w:val="24"/>
              </w:rPr>
            </w:pPr>
          </w:p>
        </w:tc>
        <w:tc>
          <w:tcPr>
            <w:tcW w:w="650" w:type="dxa"/>
          </w:tcPr>
          <w:p w14:paraId="4B038293">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1</w:t>
            </w:r>
          </w:p>
        </w:tc>
        <w:tc>
          <w:tcPr>
            <w:tcW w:w="7870" w:type="dxa"/>
            <w:shd w:val="clear" w:color="auto" w:fill="auto"/>
          </w:tcPr>
          <w:p w14:paraId="6DDF9B66">
            <w:pPr>
              <w:widowControl w:val="0"/>
              <w:spacing w:before="100" w:after="100"/>
              <w:jc w:val="both"/>
              <w:rPr>
                <w:rFonts w:ascii="Times New Roman" w:hAnsi="Times New Roman" w:cs="Times New Roman"/>
                <w:b/>
                <w:bCs/>
                <w:color w:val="auto"/>
                <w:sz w:val="24"/>
                <w:szCs w:val="24"/>
                <w:lang w:val="vi-VN"/>
              </w:rPr>
            </w:pPr>
            <w:r>
              <w:rPr>
                <w:rFonts w:hint="default" w:ascii="Times New Roman" w:hAnsi="Times New Roman" w:cs="Times New Roman"/>
                <w:b/>
                <w:bCs/>
                <w:sz w:val="24"/>
                <w:szCs w:val="24"/>
                <w:lang w:val="vi-VN"/>
              </w:rPr>
              <w:t>P</w:t>
            </w:r>
            <w:r>
              <w:rPr>
                <w:rFonts w:ascii="Times New Roman" w:hAnsi="Times New Roman" w:cs="Times New Roman"/>
                <w:b/>
                <w:bCs/>
                <w:sz w:val="24"/>
                <w:szCs w:val="24"/>
                <w:lang w:val="vi-VN"/>
              </w:rPr>
              <w:t>hân tích các nguyên nhân thúc đẩy kinh tế Hoa Kỳ phát triển.</w:t>
            </w:r>
          </w:p>
        </w:tc>
        <w:tc>
          <w:tcPr>
            <w:tcW w:w="1033" w:type="dxa"/>
            <w:shd w:val="clear" w:color="auto" w:fill="auto"/>
          </w:tcPr>
          <w:p w14:paraId="6F76D1C1">
            <w:pPr>
              <w:widowControl w:val="0"/>
              <w:jc w:val="center"/>
              <w:rPr>
                <w:rFonts w:ascii="Times New Roman" w:hAnsi="Times New Roman" w:cs="Times New Roman"/>
                <w:b/>
                <w:bCs/>
                <w:color w:val="auto"/>
                <w:sz w:val="24"/>
                <w:szCs w:val="24"/>
                <w:lang w:val="vi-VN"/>
              </w:rPr>
            </w:pPr>
            <w:r>
              <w:rPr>
                <w:rFonts w:ascii="Times New Roman" w:hAnsi="Times New Roman" w:cs="Times New Roman"/>
                <w:b/>
                <w:bCs/>
                <w:color w:val="auto"/>
                <w:sz w:val="24"/>
                <w:szCs w:val="24"/>
                <w:lang w:val="vi-VN"/>
              </w:rPr>
              <w:t>2,0</w:t>
            </w:r>
          </w:p>
        </w:tc>
      </w:tr>
      <w:tr w14:paraId="594A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6DAA73E0">
            <w:pPr>
              <w:widowControl w:val="0"/>
              <w:jc w:val="both"/>
              <w:rPr>
                <w:rFonts w:ascii="Times New Roman" w:hAnsi="Times New Roman" w:cs="Times New Roman"/>
                <w:bCs/>
                <w:sz w:val="24"/>
                <w:szCs w:val="24"/>
              </w:rPr>
            </w:pPr>
          </w:p>
        </w:tc>
        <w:tc>
          <w:tcPr>
            <w:tcW w:w="650" w:type="dxa"/>
          </w:tcPr>
          <w:p w14:paraId="2D63B6CC">
            <w:pPr>
              <w:widowControl w:val="0"/>
              <w:jc w:val="center"/>
              <w:rPr>
                <w:rFonts w:ascii="Times New Roman" w:hAnsi="Times New Roman" w:cs="Times New Roman"/>
                <w:b/>
                <w:sz w:val="24"/>
                <w:szCs w:val="24"/>
              </w:rPr>
            </w:pPr>
          </w:p>
        </w:tc>
        <w:tc>
          <w:tcPr>
            <w:tcW w:w="7870" w:type="dxa"/>
          </w:tcPr>
          <w:p w14:paraId="3C7D3024">
            <w:pPr>
              <w:widowControl w:val="0"/>
              <w:spacing w:line="312" w:lineRule="auto"/>
              <w:jc w:val="both"/>
              <w:rPr>
                <w:rFonts w:ascii="Times New Roman" w:hAnsi="Times New Roman" w:cs="Times New Roman"/>
                <w:sz w:val="24"/>
                <w:szCs w:val="24"/>
                <w:lang w:val="vi-VN"/>
              </w:rPr>
            </w:pPr>
            <w:r>
              <w:rPr>
                <w:rFonts w:ascii="Times New Roman" w:hAnsi="Times New Roman" w:cs="Times New Roman"/>
                <w:sz w:val="24"/>
                <w:szCs w:val="24"/>
                <w:lang w:val="vi-VN"/>
              </w:rPr>
              <w:t>- Hiện nay, quy mô GDP của Hoa Kỳ lớn nhất thế giới và đăng tăng nhanh.</w:t>
            </w:r>
          </w:p>
          <w:p w14:paraId="2E9B12EC">
            <w:pPr>
              <w:widowControl w:val="0"/>
              <w:spacing w:line="312" w:lineRule="auto"/>
              <w:jc w:val="both"/>
              <w:rPr>
                <w:rFonts w:ascii="Times New Roman" w:hAnsi="Times New Roman" w:cs="Times New Roman"/>
                <w:sz w:val="24"/>
                <w:szCs w:val="24"/>
                <w:lang w:val="vi-VN"/>
              </w:rPr>
            </w:pPr>
            <w:r>
              <w:rPr>
                <w:rFonts w:ascii="Times New Roman" w:hAnsi="Times New Roman" w:cs="Times New Roman"/>
                <w:sz w:val="24"/>
                <w:szCs w:val="24"/>
                <w:lang w:val="vi-VN"/>
              </w:rPr>
              <w:t>- Do:</w:t>
            </w:r>
          </w:p>
          <w:p w14:paraId="1CA4377D">
            <w:pPr>
              <w:widowControl w:val="0"/>
              <w:spacing w:line="312" w:lineRule="auto"/>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Vị trí địa lí thuận lợi (</w:t>
            </w:r>
            <w:r>
              <w:rPr>
                <w:rFonts w:ascii="Times New Roman" w:hAnsi="Times New Roman" w:cs="Times New Roman"/>
                <w:i/>
                <w:iCs/>
                <w:sz w:val="24"/>
                <w:szCs w:val="24"/>
                <w:lang w:val="vi-VN"/>
              </w:rPr>
              <w:t>diễn giải</w:t>
            </w:r>
            <w:r>
              <w:rPr>
                <w:rFonts w:ascii="Times New Roman" w:hAnsi="Times New Roman" w:cs="Times New Roman"/>
                <w:sz w:val="24"/>
                <w:szCs w:val="24"/>
                <w:lang w:val="vi-VN"/>
              </w:rPr>
              <w:t>).</w:t>
            </w:r>
          </w:p>
          <w:p w14:paraId="359286FD">
            <w:pPr>
              <w:widowControl w:val="0"/>
              <w:spacing w:line="312" w:lineRule="auto"/>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Lãnh thổ rộng lớn, tài nguyên thiên nhiên phong phú (</w:t>
            </w:r>
            <w:r>
              <w:rPr>
                <w:rFonts w:ascii="Times New Roman" w:hAnsi="Times New Roman" w:cs="Times New Roman"/>
                <w:i/>
                <w:iCs/>
                <w:sz w:val="24"/>
                <w:szCs w:val="24"/>
                <w:lang w:val="vi-VN"/>
              </w:rPr>
              <w:t>diễn giải</w:t>
            </w:r>
            <w:r>
              <w:rPr>
                <w:rFonts w:ascii="Times New Roman" w:hAnsi="Times New Roman" w:cs="Times New Roman"/>
                <w:sz w:val="24"/>
                <w:szCs w:val="24"/>
                <w:lang w:val="vi-VN"/>
              </w:rPr>
              <w:t>).</w:t>
            </w:r>
          </w:p>
          <w:p w14:paraId="25492E74">
            <w:pPr>
              <w:widowControl w:val="0"/>
              <w:spacing w:line="312" w:lineRule="auto"/>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Nguồn lao động dồi dào, có trình độ kĩ thuật, năng suất lao động cao.</w:t>
            </w:r>
          </w:p>
          <w:p w14:paraId="44CF3F3A">
            <w:pPr>
              <w:widowControl w:val="0"/>
              <w:spacing w:line="312" w:lineRule="auto"/>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Tham gia toàn cầu hóa kinh tế, phát triển nền kinh tế tri thức từ sớm, kinh tế thị trường phát triển ở mức cao.</w:t>
            </w:r>
          </w:p>
          <w:p w14:paraId="6BBD0482">
            <w:pPr>
              <w:widowControl w:val="0"/>
              <w:spacing w:line="312" w:lineRule="auto"/>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Quá trình sản xuất luôn gắn liền với nghiên cứu khoa học, kĩ thuật.</w:t>
            </w:r>
          </w:p>
          <w:p w14:paraId="6F401A24">
            <w:pPr>
              <w:widowControl w:val="0"/>
              <w:spacing w:line="312" w:lineRule="auto"/>
              <w:ind w:firstLine="398" w:firstLineChars="166"/>
              <w:jc w:val="both"/>
              <w:rPr>
                <w:rFonts w:ascii="Times New Roman" w:hAnsi="Times New Roman" w:cs="Times New Roman"/>
                <w:bCs/>
                <w:sz w:val="24"/>
                <w:szCs w:val="24"/>
                <w:lang w:val="vi-VN"/>
              </w:rPr>
            </w:pPr>
            <w:r>
              <w:rPr>
                <w:rFonts w:ascii="Times New Roman" w:hAnsi="Times New Roman" w:cs="Times New Roman"/>
                <w:sz w:val="24"/>
                <w:szCs w:val="24"/>
                <w:lang w:val="vi-VN"/>
              </w:rPr>
              <w:t>+ Khác: thị trường tiêu thụ rộng lớn (đông dân, mức sống cao,..); nhiều chính sách phát triển kinh tế, cơ sở hạ tầng kĩ thuật hiện đại, khoa học - công nghệ phát triển, .....</w:t>
            </w:r>
          </w:p>
        </w:tc>
        <w:tc>
          <w:tcPr>
            <w:tcW w:w="1033" w:type="dxa"/>
          </w:tcPr>
          <w:p w14:paraId="5043A87F">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5F577735">
            <w:pPr>
              <w:widowControl w:val="0"/>
              <w:jc w:val="center"/>
              <w:rPr>
                <w:rFonts w:ascii="Times New Roman" w:hAnsi="Times New Roman" w:cs="Times New Roman"/>
                <w:bCs/>
                <w:sz w:val="24"/>
                <w:szCs w:val="24"/>
                <w:lang w:val="vi-VN"/>
              </w:rPr>
            </w:pPr>
          </w:p>
          <w:p w14:paraId="1CBE8441">
            <w:pPr>
              <w:widowControl w:val="0"/>
              <w:jc w:val="center"/>
              <w:rPr>
                <w:rFonts w:ascii="Times New Roman" w:hAnsi="Times New Roman" w:cs="Times New Roman"/>
                <w:bCs/>
                <w:sz w:val="24"/>
                <w:szCs w:val="24"/>
                <w:lang w:val="vi-VN"/>
              </w:rPr>
            </w:pPr>
          </w:p>
          <w:p w14:paraId="762E810D">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44888986">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795956E4">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1F8E9530">
            <w:pPr>
              <w:widowControl w:val="0"/>
              <w:jc w:val="center"/>
              <w:rPr>
                <w:rFonts w:ascii="Times New Roman" w:hAnsi="Times New Roman" w:cs="Times New Roman"/>
                <w:bCs/>
                <w:sz w:val="24"/>
                <w:szCs w:val="24"/>
                <w:lang w:val="vi-VN"/>
              </w:rPr>
            </w:pPr>
          </w:p>
          <w:p w14:paraId="75D5AB8D">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5494238F">
            <w:pPr>
              <w:widowControl w:val="0"/>
              <w:jc w:val="center"/>
              <w:rPr>
                <w:rFonts w:ascii="Times New Roman" w:hAnsi="Times New Roman" w:cs="Times New Roman"/>
                <w:bCs/>
                <w:sz w:val="24"/>
                <w:szCs w:val="24"/>
                <w:lang w:val="vi-VN"/>
              </w:rPr>
            </w:pPr>
          </w:p>
          <w:p w14:paraId="1DCEBDA2">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7114F646">
            <w:pPr>
              <w:widowControl w:val="0"/>
              <w:jc w:val="center"/>
              <w:rPr>
                <w:rFonts w:ascii="Times New Roman" w:hAnsi="Times New Roman" w:cs="Times New Roman"/>
                <w:bCs/>
                <w:sz w:val="24"/>
                <w:szCs w:val="24"/>
                <w:lang w:val="vi-VN"/>
              </w:rPr>
            </w:pPr>
          </w:p>
          <w:p w14:paraId="182EAADC">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r>
      <w:tr w14:paraId="4C5D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43231C8D">
            <w:pPr>
              <w:widowControl w:val="0"/>
              <w:jc w:val="both"/>
              <w:rPr>
                <w:rFonts w:ascii="Times New Roman" w:hAnsi="Times New Roman" w:cs="Times New Roman"/>
                <w:bCs/>
                <w:sz w:val="24"/>
                <w:szCs w:val="24"/>
              </w:rPr>
            </w:pPr>
          </w:p>
        </w:tc>
        <w:tc>
          <w:tcPr>
            <w:tcW w:w="650" w:type="dxa"/>
          </w:tcPr>
          <w:p w14:paraId="0A068BD7">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w:t>
            </w:r>
          </w:p>
        </w:tc>
        <w:tc>
          <w:tcPr>
            <w:tcW w:w="7870" w:type="dxa"/>
          </w:tcPr>
          <w:p w14:paraId="15A2C682">
            <w:pPr>
              <w:pStyle w:val="249"/>
              <w:widowControl w:val="0"/>
              <w:spacing w:before="100" w:after="100"/>
              <w:ind w:left="0"/>
              <w:jc w:val="both"/>
              <w:rPr>
                <w:rFonts w:ascii="Times New Roman" w:hAnsi="Times New Roman" w:cs="Times New Roman"/>
                <w:bCs/>
                <w:sz w:val="24"/>
                <w:szCs w:val="24"/>
                <w:lang w:val="vi-VN"/>
              </w:rPr>
            </w:pPr>
            <w:r>
              <w:rPr>
                <w:rFonts w:ascii="Times New Roman" w:hAnsi="Times New Roman" w:cs="Times New Roman"/>
                <w:b/>
                <w:sz w:val="24"/>
                <w:szCs w:val="24"/>
                <w:lang w:val="vi-VN"/>
              </w:rPr>
              <w:t xml:space="preserve">Trình bày sự phát triển và phân bố ngành công nghiệp của Hoa Kỳ. </w:t>
            </w:r>
          </w:p>
        </w:tc>
        <w:tc>
          <w:tcPr>
            <w:tcW w:w="1033" w:type="dxa"/>
          </w:tcPr>
          <w:p w14:paraId="17352035">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2,5</w:t>
            </w:r>
          </w:p>
        </w:tc>
      </w:tr>
      <w:tr w14:paraId="64A3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57F5D05C">
            <w:pPr>
              <w:widowControl w:val="0"/>
              <w:jc w:val="both"/>
              <w:rPr>
                <w:rFonts w:ascii="Times New Roman" w:hAnsi="Times New Roman" w:cs="Times New Roman"/>
                <w:bCs/>
                <w:sz w:val="24"/>
                <w:szCs w:val="24"/>
              </w:rPr>
            </w:pPr>
          </w:p>
        </w:tc>
        <w:tc>
          <w:tcPr>
            <w:tcW w:w="650" w:type="dxa"/>
          </w:tcPr>
          <w:p w14:paraId="43AE2BF1">
            <w:pPr>
              <w:widowControl w:val="0"/>
              <w:jc w:val="center"/>
              <w:rPr>
                <w:rFonts w:ascii="Times New Roman" w:hAnsi="Times New Roman" w:cs="Times New Roman"/>
                <w:b/>
                <w:sz w:val="24"/>
                <w:szCs w:val="24"/>
              </w:rPr>
            </w:pPr>
          </w:p>
        </w:tc>
        <w:tc>
          <w:tcPr>
            <w:tcW w:w="7870" w:type="dxa"/>
          </w:tcPr>
          <w:p w14:paraId="1414ABB7">
            <w:pPr>
              <w:widowControl w:val="0"/>
              <w:jc w:val="both"/>
              <w:rPr>
                <w:rFonts w:ascii="Times New Roman" w:hAnsi="Times New Roman" w:cs="Times New Roman"/>
                <w:b/>
                <w:i/>
                <w:iCs/>
                <w:sz w:val="24"/>
                <w:szCs w:val="24"/>
                <w:lang w:val="vi-VN"/>
              </w:rPr>
            </w:pPr>
            <w:r>
              <w:rPr>
                <w:rFonts w:ascii="Times New Roman" w:hAnsi="Times New Roman" w:cs="Times New Roman"/>
                <w:b/>
                <w:i/>
                <w:iCs/>
                <w:sz w:val="24"/>
                <w:szCs w:val="24"/>
                <w:lang w:val="vi-VN"/>
              </w:rPr>
              <w:t>*Sự phát triển và phân bố ngành công nghiệp của Hoa Kỳ:</w:t>
            </w:r>
          </w:p>
          <w:p w14:paraId="1BA843D1">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Hoa Kỳ là cường quốc công nghiệp của thế giới (GTSXCN đứng thứ 2 thế giới).</w:t>
            </w:r>
          </w:p>
          <w:p w14:paraId="006C8232">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Công nghiệp có vai trò quan trọng trong nền kinh tế (chiếm 18,4%GDP năm 2020; 10% lực lượng lao động; ngành tạo hàng xuất khẩu chủ yếu).</w:t>
            </w:r>
          </w:p>
          <w:p w14:paraId="7C52E82A">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Cơ cấu ngành đa dạng, trong đó nhiều ngành có trình độ khoa học - công nghệ và kĩ thuật cao, sản lượng đứng đầu thế giới (năng lượng tái tạo,..).</w:t>
            </w:r>
          </w:p>
          <w:p w14:paraId="416A0923">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Các ngành chủ yếu:</w:t>
            </w:r>
          </w:p>
          <w:p w14:paraId="2CD966EC">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Công nghiệp năng lượng: khai thác than (chủ yếu ở phía đông), dầu mỏ khí tự nhiên (ven vịnh Mehico, bán đảo Alaxca). Sản lượng điện đứng thứ 2 thế giới với cơ cấu đa dạng (thủy điện, nhiệt điện, điện nguyên tử,...). </w:t>
            </w:r>
          </w:p>
          <w:p w14:paraId="472D0325">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CN chế biến: chiếm phần lớn giá trị xuất khẩu của Hoa Kỳ. Cơ cấu có sự thay đổi theo hướng giảm tỉ trọng các ngành CN truyền thống (hóa chất, dệt may, thực phẩm, luyện kim,..); tăng tỉ trọng các ngành CN hiện đại, các ngành công nghệ cao (hàng không - vũ trụ, điện tử - tin học,..)</w:t>
            </w:r>
          </w:p>
          <w:p w14:paraId="23FF24B0">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Phân bố: </w:t>
            </w:r>
          </w:p>
          <w:p w14:paraId="0FCC0F27">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Hoạt động CN tập trung chủ yếu ở khu vực Đông Bắc với nhiều trung tâm công nghiệp lớn như Niu Ooc, Philadenphia, Đi-troi,....</w:t>
            </w:r>
          </w:p>
          <w:p w14:paraId="7AD4B1C0">
            <w:pPr>
              <w:widowControl w:val="0"/>
              <w:ind w:firstLine="398" w:firstLineChars="166"/>
              <w:jc w:val="both"/>
              <w:rPr>
                <w:rFonts w:ascii="Times New Roman" w:hAnsi="Times New Roman" w:cs="Times New Roman"/>
                <w:bCs/>
                <w:sz w:val="24"/>
                <w:szCs w:val="24"/>
                <w:lang w:val="vi-VN"/>
              </w:rPr>
            </w:pPr>
            <w:r>
              <w:rPr>
                <w:rFonts w:ascii="Times New Roman" w:hAnsi="Times New Roman" w:cs="Times New Roman"/>
                <w:bCs/>
                <w:sz w:val="24"/>
                <w:szCs w:val="24"/>
                <w:lang w:val="vi-VN"/>
              </w:rPr>
              <w:t>+ Hiện nay, hoạt động CN đang có xu hướng mở rộng về phía nam và ven Thái Bình Dương.</w:t>
            </w:r>
          </w:p>
        </w:tc>
        <w:tc>
          <w:tcPr>
            <w:tcW w:w="1033" w:type="dxa"/>
          </w:tcPr>
          <w:p w14:paraId="53FFE2CE">
            <w:pPr>
              <w:widowControl w:val="0"/>
              <w:jc w:val="center"/>
              <w:rPr>
                <w:rFonts w:ascii="Times New Roman" w:hAnsi="Times New Roman" w:cs="Times New Roman"/>
                <w:bCs/>
                <w:sz w:val="24"/>
                <w:szCs w:val="24"/>
                <w:lang w:val="vi-VN"/>
              </w:rPr>
            </w:pPr>
          </w:p>
          <w:p w14:paraId="6644261F">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32F52F38">
            <w:pPr>
              <w:widowControl w:val="0"/>
              <w:jc w:val="center"/>
              <w:rPr>
                <w:rFonts w:ascii="Times New Roman" w:hAnsi="Times New Roman" w:cs="Times New Roman"/>
                <w:bCs/>
                <w:sz w:val="24"/>
                <w:szCs w:val="24"/>
                <w:lang w:val="vi-VN"/>
              </w:rPr>
            </w:pPr>
          </w:p>
          <w:p w14:paraId="6862A322">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A097543">
            <w:pPr>
              <w:widowControl w:val="0"/>
              <w:jc w:val="center"/>
              <w:rPr>
                <w:rFonts w:ascii="Times New Roman" w:hAnsi="Times New Roman" w:cs="Times New Roman"/>
                <w:bCs/>
                <w:sz w:val="24"/>
                <w:szCs w:val="24"/>
                <w:lang w:val="vi-VN"/>
              </w:rPr>
            </w:pPr>
          </w:p>
          <w:p w14:paraId="5AC36DE1">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03994A17">
            <w:pPr>
              <w:widowControl w:val="0"/>
              <w:jc w:val="center"/>
              <w:rPr>
                <w:rFonts w:ascii="Times New Roman" w:hAnsi="Times New Roman" w:cs="Times New Roman"/>
                <w:bCs/>
                <w:sz w:val="24"/>
                <w:szCs w:val="24"/>
                <w:lang w:val="vi-VN"/>
              </w:rPr>
            </w:pPr>
          </w:p>
          <w:p w14:paraId="541D9037">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5359860">
            <w:pPr>
              <w:widowControl w:val="0"/>
              <w:jc w:val="center"/>
              <w:rPr>
                <w:rFonts w:ascii="Times New Roman" w:hAnsi="Times New Roman" w:cs="Times New Roman"/>
                <w:bCs/>
                <w:sz w:val="24"/>
                <w:szCs w:val="24"/>
                <w:lang w:val="vi-VN"/>
              </w:rPr>
            </w:pPr>
          </w:p>
          <w:p w14:paraId="2BC47DF7">
            <w:pPr>
              <w:widowControl w:val="0"/>
              <w:jc w:val="center"/>
              <w:rPr>
                <w:rFonts w:ascii="Times New Roman" w:hAnsi="Times New Roman" w:cs="Times New Roman"/>
                <w:bCs/>
                <w:sz w:val="24"/>
                <w:szCs w:val="24"/>
                <w:lang w:val="vi-VN"/>
              </w:rPr>
            </w:pPr>
          </w:p>
          <w:p w14:paraId="3D2A8BFF">
            <w:pPr>
              <w:widowControl w:val="0"/>
              <w:jc w:val="center"/>
              <w:rPr>
                <w:rFonts w:ascii="Times New Roman" w:hAnsi="Times New Roman" w:cs="Times New Roman"/>
                <w:bCs/>
                <w:sz w:val="24"/>
                <w:szCs w:val="24"/>
                <w:lang w:val="vi-VN"/>
              </w:rPr>
            </w:pPr>
          </w:p>
          <w:p w14:paraId="265B0F48">
            <w:pPr>
              <w:widowControl w:val="0"/>
              <w:jc w:val="center"/>
              <w:rPr>
                <w:rFonts w:ascii="Times New Roman" w:hAnsi="Times New Roman" w:cs="Times New Roman"/>
                <w:bCs/>
                <w:sz w:val="24"/>
                <w:szCs w:val="24"/>
                <w:lang w:val="vi-VN"/>
              </w:rPr>
            </w:pPr>
          </w:p>
          <w:p w14:paraId="657F06F3">
            <w:pPr>
              <w:widowControl w:val="0"/>
              <w:jc w:val="center"/>
              <w:rPr>
                <w:rFonts w:ascii="Times New Roman" w:hAnsi="Times New Roman" w:cs="Times New Roman"/>
                <w:bCs/>
                <w:sz w:val="24"/>
                <w:szCs w:val="24"/>
                <w:lang w:val="vi-VN"/>
              </w:rPr>
            </w:pPr>
          </w:p>
          <w:p w14:paraId="1F7AB9D7">
            <w:pPr>
              <w:widowControl w:val="0"/>
              <w:jc w:val="center"/>
              <w:rPr>
                <w:rFonts w:ascii="Times New Roman" w:hAnsi="Times New Roman" w:cs="Times New Roman"/>
                <w:bCs/>
                <w:sz w:val="24"/>
                <w:szCs w:val="24"/>
                <w:lang w:val="vi-VN"/>
              </w:rPr>
            </w:pPr>
          </w:p>
          <w:p w14:paraId="611CFC91">
            <w:pPr>
              <w:widowControl w:val="0"/>
              <w:jc w:val="center"/>
              <w:rPr>
                <w:rFonts w:ascii="Times New Roman" w:hAnsi="Times New Roman" w:cs="Times New Roman"/>
                <w:bCs/>
                <w:sz w:val="24"/>
                <w:szCs w:val="24"/>
                <w:lang w:val="vi-VN"/>
              </w:rPr>
            </w:pPr>
          </w:p>
          <w:p w14:paraId="0C7C27D0">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r>
      <w:tr w14:paraId="260E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tcPr>
          <w:p w14:paraId="75F22C21">
            <w:pPr>
              <w:widowControl w:val="0"/>
              <w:spacing w:before="100" w:after="100"/>
              <w:jc w:val="both"/>
              <w:rPr>
                <w:rFonts w:ascii="Times New Roman" w:hAnsi="Times New Roman" w:cs="Times New Roman"/>
                <w:b/>
                <w:sz w:val="24"/>
                <w:szCs w:val="24"/>
              </w:rPr>
            </w:pPr>
            <w:r>
              <w:rPr>
                <w:rFonts w:ascii="Times New Roman" w:hAnsi="Times New Roman" w:cs="Times New Roman"/>
                <w:b/>
                <w:sz w:val="24"/>
                <w:szCs w:val="24"/>
              </w:rPr>
              <w:t>Câu V (4,</w:t>
            </w:r>
            <w:r>
              <w:rPr>
                <w:rFonts w:ascii="Times New Roman" w:hAnsi="Times New Roman" w:cs="Times New Roman"/>
                <w:b/>
                <w:sz w:val="24"/>
                <w:szCs w:val="24"/>
                <w:lang w:val="vi-VN"/>
              </w:rPr>
              <w:t xml:space="preserve">0 </w:t>
            </w:r>
            <w:r>
              <w:rPr>
                <w:rFonts w:ascii="Times New Roman" w:hAnsi="Times New Roman" w:cs="Times New Roman"/>
                <w:b/>
                <w:sz w:val="24"/>
                <w:szCs w:val="24"/>
              </w:rPr>
              <w:t>điểm)</w:t>
            </w:r>
          </w:p>
          <w:p w14:paraId="240C1799">
            <w:pPr>
              <w:widowControl w:val="0"/>
              <w:jc w:val="both"/>
              <w:rPr>
                <w:rFonts w:ascii="Times New Roman" w:hAnsi="Times New Roman" w:cs="Times New Roman"/>
                <w:bCs/>
                <w:sz w:val="24"/>
                <w:szCs w:val="24"/>
              </w:rPr>
            </w:pPr>
          </w:p>
        </w:tc>
        <w:tc>
          <w:tcPr>
            <w:tcW w:w="650" w:type="dxa"/>
          </w:tcPr>
          <w:p w14:paraId="2E3E4CAA">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1</w:t>
            </w:r>
          </w:p>
        </w:tc>
        <w:tc>
          <w:tcPr>
            <w:tcW w:w="7870" w:type="dxa"/>
          </w:tcPr>
          <w:p w14:paraId="0F9C063F">
            <w:pPr>
              <w:widowControl w:val="0"/>
              <w:spacing w:before="100" w:after="100"/>
              <w:jc w:val="both"/>
              <w:rPr>
                <w:rFonts w:ascii="Times New Roman" w:hAnsi="Times New Roman" w:cs="Times New Roman"/>
                <w:bCs/>
                <w:sz w:val="24"/>
                <w:szCs w:val="24"/>
                <w:lang w:val="vi-VN"/>
              </w:rPr>
            </w:pPr>
            <w:r>
              <w:rPr>
                <w:rFonts w:ascii="Times New Roman" w:hAnsi="Times New Roman" w:cs="Times New Roman"/>
                <w:b/>
                <w:bCs/>
                <w:sz w:val="24"/>
                <w:szCs w:val="24"/>
                <w:lang w:val="vi-VN"/>
              </w:rPr>
              <w:t>Đặc điểm dân cư tác động tới sự phát triển kinh tế - xã hội của Liên bang Nga như thế nào ?</w:t>
            </w:r>
          </w:p>
        </w:tc>
        <w:tc>
          <w:tcPr>
            <w:tcW w:w="1033" w:type="dxa"/>
          </w:tcPr>
          <w:p w14:paraId="3A9E35ED">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3,0</w:t>
            </w:r>
          </w:p>
        </w:tc>
      </w:tr>
      <w:tr w14:paraId="7C6B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8" w:hRule="atLeast"/>
        </w:trPr>
        <w:tc>
          <w:tcPr>
            <w:tcW w:w="812" w:type="dxa"/>
            <w:vMerge w:val="continue"/>
          </w:tcPr>
          <w:p w14:paraId="55108A54">
            <w:pPr>
              <w:widowControl w:val="0"/>
              <w:jc w:val="both"/>
              <w:rPr>
                <w:rFonts w:ascii="Times New Roman" w:hAnsi="Times New Roman" w:cs="Times New Roman"/>
                <w:bCs/>
                <w:sz w:val="24"/>
                <w:szCs w:val="24"/>
              </w:rPr>
            </w:pPr>
          </w:p>
        </w:tc>
        <w:tc>
          <w:tcPr>
            <w:tcW w:w="650" w:type="dxa"/>
          </w:tcPr>
          <w:p w14:paraId="7C731967">
            <w:pPr>
              <w:widowControl w:val="0"/>
              <w:jc w:val="center"/>
              <w:rPr>
                <w:rFonts w:ascii="Times New Roman" w:hAnsi="Times New Roman" w:cs="Times New Roman"/>
                <w:b/>
                <w:sz w:val="24"/>
                <w:szCs w:val="24"/>
              </w:rPr>
            </w:pPr>
          </w:p>
        </w:tc>
        <w:tc>
          <w:tcPr>
            <w:tcW w:w="7870" w:type="dxa"/>
          </w:tcPr>
          <w:p w14:paraId="2A603134">
            <w:pPr>
              <w:widowControl w:val="0"/>
              <w:jc w:val="both"/>
              <w:rPr>
                <w:rFonts w:ascii="Times New Roman" w:hAnsi="Times New Roman" w:cs="Times New Roman"/>
                <w:b/>
                <w:sz w:val="24"/>
                <w:szCs w:val="24"/>
                <w:lang w:val="vi-VN"/>
              </w:rPr>
            </w:pPr>
            <w:r>
              <w:rPr>
                <w:rFonts w:ascii="Times New Roman" w:hAnsi="Times New Roman" w:cs="Times New Roman"/>
                <w:b/>
                <w:sz w:val="24"/>
                <w:szCs w:val="24"/>
                <w:lang w:val="vi-VN"/>
              </w:rPr>
              <w:t>*</w:t>
            </w:r>
            <w:r>
              <w:rPr>
                <w:rFonts w:ascii="Times New Roman" w:hAnsi="Times New Roman" w:cs="Times New Roman"/>
                <w:b/>
                <w:i/>
                <w:iCs/>
                <w:sz w:val="24"/>
                <w:szCs w:val="24"/>
                <w:lang w:val="vi-VN"/>
              </w:rPr>
              <w:t>Đặc điểm dân cư của LBN:</w:t>
            </w:r>
          </w:p>
          <w:p w14:paraId="4659FB03">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Đông dân, tỉ lệ gia tăng tự nhiên thấp, thậm chí ở mức âm; di cư ra nước ngoài lớn (dc).</w:t>
            </w:r>
          </w:p>
          <w:p w14:paraId="2ACF1D6B">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Cơ cấu dân số già, tỉ lệ người trên 65 tuổi tăng nhanh (dc)</w:t>
            </w:r>
          </w:p>
          <w:p w14:paraId="384A859F">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Mật độ dân số thấp, phân bố không đều, tập trung chủ yếu ở phía tây và nam; thưa thớt ở phía đông và bắc.</w:t>
            </w:r>
          </w:p>
          <w:p w14:paraId="365A5C08">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Đô thị hóa ở mức cao, tỉ lệ dân thành thị chiếm trên 70% tổng số dân.</w:t>
            </w:r>
          </w:p>
          <w:p w14:paraId="13FCDF56">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Nhiều dân tộc, chủ yếu là người Nga chiếm hơn 80% tổng số dân.</w:t>
            </w:r>
          </w:p>
          <w:p w14:paraId="5834D3C9">
            <w:pPr>
              <w:widowControl w:val="0"/>
              <w:jc w:val="both"/>
              <w:rPr>
                <w:rFonts w:ascii="Times New Roman" w:hAnsi="Times New Roman" w:cs="Times New Roman"/>
                <w:bCs/>
                <w:sz w:val="24"/>
                <w:szCs w:val="24"/>
                <w:lang w:val="vi-VN"/>
              </w:rPr>
            </w:pPr>
          </w:p>
          <w:p w14:paraId="4DB585D8">
            <w:pPr>
              <w:widowControl w:val="0"/>
              <w:jc w:val="both"/>
              <w:rPr>
                <w:rFonts w:ascii="Times New Roman" w:hAnsi="Times New Roman" w:cs="Times New Roman"/>
                <w:b/>
                <w:bCs/>
                <w:sz w:val="24"/>
                <w:szCs w:val="24"/>
                <w:lang w:val="vi-VN"/>
              </w:rPr>
            </w:pPr>
            <w:r>
              <w:rPr>
                <w:rFonts w:ascii="Times New Roman" w:hAnsi="Times New Roman" w:cs="Times New Roman"/>
                <w:b/>
                <w:bCs/>
                <w:sz w:val="24"/>
                <w:szCs w:val="24"/>
                <w:lang w:val="vi-VN"/>
              </w:rPr>
              <w:t xml:space="preserve">* </w:t>
            </w:r>
            <w:r>
              <w:rPr>
                <w:rFonts w:ascii="Times New Roman" w:hAnsi="Times New Roman" w:cs="Times New Roman"/>
                <w:b/>
                <w:bCs/>
                <w:i/>
                <w:iCs/>
                <w:sz w:val="24"/>
                <w:szCs w:val="24"/>
                <w:lang w:val="vi-VN"/>
              </w:rPr>
              <w:t>Phân tích tác động của các đặc điểm đó tới sự phát triển kinh tế của Liên bang Nga.</w:t>
            </w:r>
          </w:p>
          <w:p w14:paraId="6762D9E5">
            <w:pPr>
              <w:widowControl w:val="0"/>
              <w:jc w:val="both"/>
              <w:rPr>
                <w:rFonts w:ascii="Times New Roman" w:hAnsi="Times New Roman" w:cs="Times New Roman"/>
                <w:sz w:val="24"/>
                <w:szCs w:val="24"/>
                <w:lang w:val="vi-VN"/>
              </w:rPr>
            </w:pPr>
            <w:r>
              <w:rPr>
                <w:rFonts w:ascii="Times New Roman" w:hAnsi="Times New Roman" w:cs="Times New Roman"/>
                <w:sz w:val="24"/>
                <w:szCs w:val="24"/>
                <w:lang w:val="vi-VN"/>
              </w:rPr>
              <w:t>- Thuận lợi:</w:t>
            </w:r>
          </w:p>
          <w:p w14:paraId="23F235E1">
            <w:pPr>
              <w:widowControl w:val="0"/>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Quy mô dân số đông thuận lợi về nguồn lao động dồi dào và thị trường tiêu thụ trong nước rộng lớn, là cơ sở phát triển nhiều ngành kinh tế.</w:t>
            </w:r>
          </w:p>
          <w:p w14:paraId="15A71201">
            <w:pPr>
              <w:widowControl w:val="0"/>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Dân số tập trung đông ở phía tây và nam nên các hoạt động kinh tế cũng phát triển mạnh hơn ở khu vực này.</w:t>
            </w:r>
          </w:p>
          <w:p w14:paraId="3C173E16">
            <w:pPr>
              <w:widowControl w:val="0"/>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Tỉ lệ dân thành thị cao =&gt; đô thị là những trung tâm chính trị, tài chính, công nghiệp, dịch vụ và giao thông vận tải của LBN.</w:t>
            </w:r>
          </w:p>
          <w:p w14:paraId="14F48F74">
            <w:pPr>
              <w:widowControl w:val="0"/>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Nhiều dân tộc, mỗi dân tộc có truyền thống văn hóa, SX khác nhau, tạo ra sự đa dạng văn hóa, truyền thống dân tộc; đồng thời là nguồn lực quan trọng để phát triển kinh tế, xã hội.</w:t>
            </w:r>
          </w:p>
          <w:p w14:paraId="09EDE345">
            <w:pPr>
              <w:widowControl w:val="0"/>
              <w:jc w:val="both"/>
              <w:rPr>
                <w:rFonts w:ascii="Times New Roman" w:hAnsi="Times New Roman" w:cs="Times New Roman"/>
                <w:sz w:val="24"/>
                <w:szCs w:val="24"/>
                <w:lang w:val="vi-VN"/>
              </w:rPr>
            </w:pPr>
            <w:r>
              <w:rPr>
                <w:rFonts w:ascii="Times New Roman" w:hAnsi="Times New Roman" w:cs="Times New Roman"/>
                <w:sz w:val="24"/>
                <w:szCs w:val="24"/>
                <w:lang w:val="vi-VN"/>
              </w:rPr>
              <w:t>- Khó khăn:</w:t>
            </w:r>
          </w:p>
          <w:p w14:paraId="3EE956D8">
            <w:pPr>
              <w:widowControl w:val="0"/>
              <w:ind w:firstLine="398" w:firstLineChars="166"/>
              <w:jc w:val="both"/>
              <w:rPr>
                <w:rFonts w:ascii="Times New Roman" w:hAnsi="Times New Roman" w:cs="Times New Roman"/>
                <w:sz w:val="24"/>
                <w:szCs w:val="24"/>
                <w:lang w:val="vi-VN"/>
              </w:rPr>
            </w:pPr>
            <w:r>
              <w:rPr>
                <w:rFonts w:ascii="Times New Roman" w:hAnsi="Times New Roman" w:cs="Times New Roman"/>
                <w:sz w:val="24"/>
                <w:szCs w:val="24"/>
                <w:lang w:val="vi-VN"/>
              </w:rPr>
              <w:t>+ Tỉ lệ gia tăng dân số thấp, quy mô dân số giảm, dân số già =&gt; gây thiếu hụt lao động cho nền kinh tế hiện nay và tương lai; đồng thời làm tăng chi phí phúc lợi xã hội, gây áp lực cho nền kinh tế.</w:t>
            </w:r>
          </w:p>
          <w:p w14:paraId="4431D49E">
            <w:pPr>
              <w:widowControl w:val="0"/>
              <w:ind w:firstLine="398" w:firstLineChars="166"/>
              <w:jc w:val="both"/>
              <w:rPr>
                <w:rFonts w:ascii="Times New Roman" w:hAnsi="Times New Roman" w:cs="Times New Roman"/>
                <w:color w:val="FF0000"/>
                <w:sz w:val="24"/>
                <w:szCs w:val="24"/>
                <w:lang w:val="vi-VN"/>
              </w:rPr>
            </w:pPr>
            <w:r>
              <w:rPr>
                <w:rFonts w:ascii="Times New Roman" w:hAnsi="Times New Roman" w:cs="Times New Roman"/>
                <w:sz w:val="24"/>
                <w:szCs w:val="24"/>
                <w:lang w:val="vi-VN"/>
              </w:rPr>
              <w:t>+ Phân bố dân cư không đều gây trở ngại cho việc sử dụng lao động và khai thác tài nguyên giữa các vùng phía tây và nam với phía đông, bắc; đồng thời tạo ra sự phân hóa lãnh thổ trong nền kinh tế.</w:t>
            </w:r>
          </w:p>
        </w:tc>
        <w:tc>
          <w:tcPr>
            <w:tcW w:w="1033" w:type="dxa"/>
          </w:tcPr>
          <w:p w14:paraId="35ABCD89">
            <w:pPr>
              <w:widowControl w:val="0"/>
              <w:jc w:val="center"/>
              <w:rPr>
                <w:rFonts w:ascii="Times New Roman" w:hAnsi="Times New Roman" w:cs="Times New Roman"/>
                <w:bCs/>
                <w:sz w:val="24"/>
                <w:szCs w:val="24"/>
                <w:lang w:val="vi-VN"/>
              </w:rPr>
            </w:pPr>
          </w:p>
          <w:p w14:paraId="333EE3EA">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1B0B17F0">
            <w:pPr>
              <w:widowControl w:val="0"/>
              <w:jc w:val="center"/>
              <w:rPr>
                <w:rFonts w:ascii="Times New Roman" w:hAnsi="Times New Roman" w:cs="Times New Roman"/>
                <w:bCs/>
                <w:sz w:val="24"/>
                <w:szCs w:val="24"/>
                <w:lang w:val="vi-VN"/>
              </w:rPr>
            </w:pPr>
          </w:p>
          <w:p w14:paraId="48A8B4C1">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0C994F70">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3B49726C">
            <w:pPr>
              <w:widowControl w:val="0"/>
              <w:jc w:val="center"/>
              <w:rPr>
                <w:rFonts w:ascii="Times New Roman" w:hAnsi="Times New Roman" w:cs="Times New Roman"/>
                <w:bCs/>
                <w:sz w:val="24"/>
                <w:szCs w:val="24"/>
                <w:lang w:val="vi-VN"/>
              </w:rPr>
            </w:pPr>
          </w:p>
          <w:p w14:paraId="0239F2CA">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0E15EEE6">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669B8387">
            <w:pPr>
              <w:widowControl w:val="0"/>
              <w:jc w:val="center"/>
              <w:rPr>
                <w:rFonts w:ascii="Times New Roman" w:hAnsi="Times New Roman" w:cs="Times New Roman"/>
                <w:bCs/>
                <w:sz w:val="24"/>
                <w:szCs w:val="24"/>
                <w:lang w:val="vi-VN"/>
              </w:rPr>
            </w:pPr>
          </w:p>
          <w:p w14:paraId="0721BEB0">
            <w:pPr>
              <w:widowControl w:val="0"/>
              <w:jc w:val="center"/>
              <w:rPr>
                <w:rFonts w:ascii="Times New Roman" w:hAnsi="Times New Roman" w:cs="Times New Roman"/>
                <w:bCs/>
                <w:sz w:val="24"/>
                <w:szCs w:val="24"/>
                <w:lang w:val="vi-VN"/>
              </w:rPr>
            </w:pPr>
          </w:p>
          <w:p w14:paraId="16075632">
            <w:pPr>
              <w:widowControl w:val="0"/>
              <w:jc w:val="center"/>
              <w:rPr>
                <w:rFonts w:ascii="Times New Roman" w:hAnsi="Times New Roman" w:cs="Times New Roman"/>
                <w:bCs/>
                <w:sz w:val="24"/>
                <w:szCs w:val="24"/>
                <w:lang w:val="vi-VN"/>
              </w:rPr>
            </w:pPr>
          </w:p>
          <w:p w14:paraId="7F9EAF8C">
            <w:pPr>
              <w:widowControl w:val="0"/>
              <w:jc w:val="center"/>
              <w:rPr>
                <w:rFonts w:ascii="Times New Roman" w:hAnsi="Times New Roman" w:cs="Times New Roman"/>
                <w:bCs/>
                <w:sz w:val="24"/>
                <w:szCs w:val="24"/>
                <w:lang w:val="vi-VN"/>
              </w:rPr>
            </w:pPr>
          </w:p>
          <w:p w14:paraId="36425428">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1,0</w:t>
            </w:r>
          </w:p>
          <w:p w14:paraId="79DCD731">
            <w:pPr>
              <w:widowControl w:val="0"/>
              <w:jc w:val="center"/>
              <w:rPr>
                <w:rFonts w:ascii="Times New Roman" w:hAnsi="Times New Roman" w:cs="Times New Roman"/>
                <w:bCs/>
                <w:sz w:val="24"/>
                <w:szCs w:val="24"/>
                <w:lang w:val="vi-VN"/>
              </w:rPr>
            </w:pPr>
          </w:p>
          <w:p w14:paraId="4A4532B9">
            <w:pPr>
              <w:widowControl w:val="0"/>
              <w:jc w:val="center"/>
              <w:rPr>
                <w:rFonts w:ascii="Times New Roman" w:hAnsi="Times New Roman" w:cs="Times New Roman"/>
                <w:bCs/>
                <w:sz w:val="24"/>
                <w:szCs w:val="24"/>
                <w:lang w:val="vi-VN"/>
              </w:rPr>
            </w:pPr>
          </w:p>
          <w:p w14:paraId="0CA2DFA1">
            <w:pPr>
              <w:widowControl w:val="0"/>
              <w:jc w:val="center"/>
              <w:rPr>
                <w:rFonts w:ascii="Times New Roman" w:hAnsi="Times New Roman" w:cs="Times New Roman"/>
                <w:bCs/>
                <w:sz w:val="24"/>
                <w:szCs w:val="24"/>
                <w:lang w:val="vi-VN"/>
              </w:rPr>
            </w:pPr>
          </w:p>
          <w:p w14:paraId="78FE34DB">
            <w:pPr>
              <w:widowControl w:val="0"/>
              <w:jc w:val="center"/>
              <w:rPr>
                <w:rFonts w:ascii="Times New Roman" w:hAnsi="Times New Roman" w:cs="Times New Roman"/>
                <w:bCs/>
                <w:sz w:val="24"/>
                <w:szCs w:val="24"/>
                <w:lang w:val="vi-VN"/>
              </w:rPr>
            </w:pPr>
          </w:p>
          <w:p w14:paraId="2038B56E">
            <w:pPr>
              <w:widowControl w:val="0"/>
              <w:jc w:val="center"/>
              <w:rPr>
                <w:rFonts w:ascii="Times New Roman" w:hAnsi="Times New Roman" w:cs="Times New Roman"/>
                <w:bCs/>
                <w:sz w:val="24"/>
                <w:szCs w:val="24"/>
                <w:lang w:val="vi-VN"/>
              </w:rPr>
            </w:pPr>
          </w:p>
          <w:p w14:paraId="66AF9DA6">
            <w:pPr>
              <w:widowControl w:val="0"/>
              <w:jc w:val="center"/>
              <w:rPr>
                <w:rFonts w:ascii="Times New Roman" w:hAnsi="Times New Roman" w:cs="Times New Roman"/>
                <w:bCs/>
                <w:sz w:val="24"/>
                <w:szCs w:val="24"/>
                <w:lang w:val="vi-VN"/>
              </w:rPr>
            </w:pPr>
          </w:p>
          <w:p w14:paraId="0172B780">
            <w:pPr>
              <w:widowControl w:val="0"/>
              <w:jc w:val="center"/>
              <w:rPr>
                <w:rFonts w:ascii="Times New Roman" w:hAnsi="Times New Roman" w:cs="Times New Roman"/>
                <w:bCs/>
                <w:sz w:val="24"/>
                <w:szCs w:val="24"/>
                <w:lang w:val="vi-VN"/>
              </w:rPr>
            </w:pPr>
          </w:p>
          <w:p w14:paraId="37DFACFF">
            <w:pPr>
              <w:widowControl w:val="0"/>
              <w:jc w:val="center"/>
              <w:rPr>
                <w:rFonts w:ascii="Times New Roman" w:hAnsi="Times New Roman" w:cs="Times New Roman"/>
                <w:bCs/>
                <w:sz w:val="24"/>
                <w:szCs w:val="24"/>
                <w:lang w:val="vi-VN"/>
              </w:rPr>
            </w:pPr>
          </w:p>
          <w:p w14:paraId="69C39CF0">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r>
      <w:tr w14:paraId="123A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4027F503">
            <w:pPr>
              <w:widowControl w:val="0"/>
              <w:jc w:val="both"/>
              <w:rPr>
                <w:rFonts w:ascii="Times New Roman" w:hAnsi="Times New Roman" w:cs="Times New Roman"/>
                <w:bCs/>
                <w:sz w:val="24"/>
                <w:szCs w:val="24"/>
              </w:rPr>
            </w:pPr>
          </w:p>
        </w:tc>
        <w:tc>
          <w:tcPr>
            <w:tcW w:w="650" w:type="dxa"/>
          </w:tcPr>
          <w:p w14:paraId="4CE58F8D">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2</w:t>
            </w:r>
          </w:p>
        </w:tc>
        <w:tc>
          <w:tcPr>
            <w:tcW w:w="7870" w:type="dxa"/>
          </w:tcPr>
          <w:p w14:paraId="2336D9D0">
            <w:pPr>
              <w:widowControl w:val="0"/>
              <w:spacing w:before="100" w:after="100"/>
              <w:jc w:val="both"/>
              <w:rPr>
                <w:rFonts w:ascii="Times New Roman" w:hAnsi="Times New Roman" w:cs="Times New Roman"/>
                <w:bCs/>
                <w:sz w:val="24"/>
                <w:szCs w:val="24"/>
                <w:lang w:val="vi-VN"/>
              </w:rPr>
            </w:pPr>
            <w:bookmarkStart w:id="0" w:name="_GoBack"/>
            <w:r>
              <w:rPr>
                <w:rFonts w:ascii="Times New Roman" w:hAnsi="Times New Roman" w:cs="Times New Roman"/>
                <w:b/>
                <w:bCs/>
                <w:sz w:val="24"/>
                <w:szCs w:val="24"/>
                <w:lang w:val="vi-VN"/>
              </w:rPr>
              <w:t>Tại sao các hoạt động kinh tế của Liên bang Nga tập trung chủ yếu ở phần lãnh thổ phía tây dãy núi Uran ?</w:t>
            </w:r>
            <w:bookmarkEnd w:id="0"/>
          </w:p>
        </w:tc>
        <w:tc>
          <w:tcPr>
            <w:tcW w:w="1033" w:type="dxa"/>
          </w:tcPr>
          <w:p w14:paraId="62C62093">
            <w:pPr>
              <w:widowControl w:val="0"/>
              <w:jc w:val="center"/>
              <w:rPr>
                <w:rFonts w:ascii="Times New Roman" w:hAnsi="Times New Roman" w:cs="Times New Roman"/>
                <w:b/>
                <w:sz w:val="24"/>
                <w:szCs w:val="24"/>
                <w:lang w:val="vi-VN"/>
              </w:rPr>
            </w:pPr>
            <w:r>
              <w:rPr>
                <w:rFonts w:ascii="Times New Roman" w:hAnsi="Times New Roman" w:cs="Times New Roman"/>
                <w:b/>
                <w:sz w:val="24"/>
                <w:szCs w:val="24"/>
                <w:lang w:val="vi-VN"/>
              </w:rPr>
              <w:t>1,0</w:t>
            </w:r>
          </w:p>
        </w:tc>
      </w:tr>
      <w:tr w14:paraId="6F3E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tcPr>
          <w:p w14:paraId="7D246366">
            <w:pPr>
              <w:widowControl w:val="0"/>
              <w:jc w:val="both"/>
              <w:rPr>
                <w:rFonts w:ascii="Times New Roman" w:hAnsi="Times New Roman" w:cs="Times New Roman"/>
                <w:bCs/>
                <w:sz w:val="24"/>
                <w:szCs w:val="24"/>
              </w:rPr>
            </w:pPr>
          </w:p>
        </w:tc>
        <w:tc>
          <w:tcPr>
            <w:tcW w:w="650" w:type="dxa"/>
          </w:tcPr>
          <w:p w14:paraId="555C59F0">
            <w:pPr>
              <w:widowControl w:val="0"/>
              <w:jc w:val="center"/>
              <w:rPr>
                <w:rFonts w:ascii="Times New Roman" w:hAnsi="Times New Roman" w:cs="Times New Roman"/>
                <w:b/>
                <w:sz w:val="24"/>
                <w:szCs w:val="24"/>
              </w:rPr>
            </w:pPr>
          </w:p>
        </w:tc>
        <w:tc>
          <w:tcPr>
            <w:tcW w:w="7870" w:type="dxa"/>
          </w:tcPr>
          <w:p w14:paraId="1C70C2DA">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ascii="Times New Roman" w:hAnsi="Times New Roman" w:cs="Times New Roman"/>
                <w:bCs/>
                <w:i/>
                <w:iCs/>
                <w:sz w:val="24"/>
                <w:szCs w:val="24"/>
                <w:lang w:val="vi-VN"/>
              </w:rPr>
              <w:t>Vị trí địa lí và điều kiện tự nhiên thuận lợi</w:t>
            </w:r>
            <w:r>
              <w:rPr>
                <w:rFonts w:ascii="Times New Roman" w:hAnsi="Times New Roman" w:cs="Times New Roman"/>
                <w:bCs/>
                <w:sz w:val="24"/>
                <w:szCs w:val="24"/>
                <w:lang w:val="vi-VN"/>
              </w:rPr>
              <w:t xml:space="preserve"> (diễn giải).</w:t>
            </w:r>
          </w:p>
          <w:p w14:paraId="6C4C3FEF">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Giáp với các nước Tây Âu, giáp nhiều quốc gia có nền kinh tế phát triển (...).</w:t>
            </w:r>
          </w:p>
          <w:p w14:paraId="56B1E977">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Tự nhiên thuận lợi: địa hình chủ yếu là đồng bằng và đồi núi thấp; đất đai màu mỡ hơn; khí hậu ấm áp và ôn hòa hơn,.....</w:t>
            </w:r>
          </w:p>
          <w:p w14:paraId="60D9D4F7">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 </w:t>
            </w:r>
            <w:r>
              <w:rPr>
                <w:rFonts w:ascii="Times New Roman" w:hAnsi="Times New Roman" w:cs="Times New Roman"/>
                <w:bCs/>
                <w:i/>
                <w:iCs/>
                <w:sz w:val="24"/>
                <w:szCs w:val="24"/>
                <w:lang w:val="vi-VN"/>
              </w:rPr>
              <w:t>Dân cư tập trung đông đúc</w:t>
            </w:r>
            <w:r>
              <w:rPr>
                <w:rFonts w:ascii="Times New Roman" w:hAnsi="Times New Roman" w:cs="Times New Roman"/>
                <w:bCs/>
                <w:sz w:val="24"/>
                <w:szCs w:val="24"/>
                <w:lang w:val="vi-VN"/>
              </w:rPr>
              <w:t>, mật độ dân số cao, nhiều đô thị, nguồn lao động dồi dào, thị trường tiêu thụ rộng lớn.</w:t>
            </w:r>
          </w:p>
          <w:p w14:paraId="1B614B7D">
            <w:pPr>
              <w:widowControl w:val="0"/>
              <w:jc w:val="both"/>
              <w:rPr>
                <w:rFonts w:ascii="Times New Roman" w:hAnsi="Times New Roman" w:cs="Times New Roman"/>
                <w:bCs/>
                <w:sz w:val="24"/>
                <w:szCs w:val="24"/>
                <w:lang w:val="vi-VN"/>
              </w:rPr>
            </w:pPr>
            <w:r>
              <w:rPr>
                <w:rFonts w:ascii="Times New Roman" w:hAnsi="Times New Roman" w:cs="Times New Roman"/>
                <w:bCs/>
                <w:sz w:val="24"/>
                <w:szCs w:val="24"/>
                <w:lang w:val="vi-VN"/>
              </w:rPr>
              <w:t>-</w:t>
            </w:r>
            <w:r>
              <w:rPr>
                <w:rFonts w:ascii="Times New Roman" w:hAnsi="Times New Roman" w:cs="Times New Roman"/>
                <w:bCs/>
                <w:i/>
                <w:iCs/>
                <w:sz w:val="24"/>
                <w:szCs w:val="24"/>
                <w:lang w:val="vi-VN"/>
              </w:rPr>
              <w:t xml:space="preserve"> Khác:</w:t>
            </w:r>
            <w:r>
              <w:rPr>
                <w:rFonts w:ascii="Times New Roman" w:hAnsi="Times New Roman" w:cs="Times New Roman"/>
                <w:bCs/>
                <w:sz w:val="24"/>
                <w:szCs w:val="24"/>
                <w:lang w:val="vi-VN"/>
              </w:rPr>
              <w:t xml:space="preserve"> lịch sử phát triển kinh tế lâu đời, cơ sở hạ tầng hoàn thiện hơn, chính sách phát triển,......</w:t>
            </w:r>
          </w:p>
        </w:tc>
        <w:tc>
          <w:tcPr>
            <w:tcW w:w="1033" w:type="dxa"/>
          </w:tcPr>
          <w:p w14:paraId="673168CB">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p w14:paraId="780AD889">
            <w:pPr>
              <w:widowControl w:val="0"/>
              <w:jc w:val="center"/>
              <w:rPr>
                <w:rFonts w:ascii="Times New Roman" w:hAnsi="Times New Roman" w:cs="Times New Roman"/>
                <w:bCs/>
                <w:sz w:val="24"/>
                <w:szCs w:val="24"/>
                <w:lang w:val="vi-VN"/>
              </w:rPr>
            </w:pPr>
          </w:p>
          <w:p w14:paraId="1EC691A6">
            <w:pPr>
              <w:widowControl w:val="0"/>
              <w:jc w:val="center"/>
              <w:rPr>
                <w:rFonts w:ascii="Times New Roman" w:hAnsi="Times New Roman" w:cs="Times New Roman"/>
                <w:bCs/>
                <w:sz w:val="24"/>
                <w:szCs w:val="24"/>
                <w:lang w:val="vi-VN"/>
              </w:rPr>
            </w:pPr>
          </w:p>
          <w:p w14:paraId="2F1395C5">
            <w:pPr>
              <w:widowControl w:val="0"/>
              <w:jc w:val="center"/>
              <w:rPr>
                <w:rFonts w:ascii="Times New Roman" w:hAnsi="Times New Roman" w:cs="Times New Roman"/>
                <w:bCs/>
                <w:sz w:val="24"/>
                <w:szCs w:val="24"/>
                <w:lang w:val="vi-VN"/>
              </w:rPr>
            </w:pPr>
          </w:p>
          <w:p w14:paraId="651AF185">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p w14:paraId="18513CF9">
            <w:pPr>
              <w:widowControl w:val="0"/>
              <w:jc w:val="center"/>
              <w:rPr>
                <w:rFonts w:ascii="Times New Roman" w:hAnsi="Times New Roman" w:cs="Times New Roman"/>
                <w:bCs/>
                <w:sz w:val="24"/>
                <w:szCs w:val="24"/>
                <w:lang w:val="vi-VN"/>
              </w:rPr>
            </w:pPr>
          </w:p>
          <w:p w14:paraId="2353CBB7">
            <w:pPr>
              <w:widowControl w:val="0"/>
              <w:jc w:val="center"/>
              <w:rPr>
                <w:rFonts w:ascii="Times New Roman" w:hAnsi="Times New Roman" w:cs="Times New Roman"/>
                <w:bCs/>
                <w:sz w:val="24"/>
                <w:szCs w:val="24"/>
                <w:lang w:val="vi-VN"/>
              </w:rPr>
            </w:pPr>
            <w:r>
              <w:rPr>
                <w:rFonts w:ascii="Times New Roman" w:hAnsi="Times New Roman" w:cs="Times New Roman"/>
                <w:bCs/>
                <w:sz w:val="24"/>
                <w:szCs w:val="24"/>
                <w:lang w:val="vi-VN"/>
              </w:rPr>
              <w:t>0,25</w:t>
            </w:r>
          </w:p>
        </w:tc>
      </w:tr>
      <w:tr w14:paraId="3140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14:paraId="36E48DCA">
            <w:pPr>
              <w:widowControl w:val="0"/>
              <w:jc w:val="both"/>
              <w:rPr>
                <w:rFonts w:ascii="Times New Roman" w:hAnsi="Times New Roman" w:cs="Times New Roman"/>
                <w:bCs/>
                <w:sz w:val="24"/>
                <w:szCs w:val="24"/>
              </w:rPr>
            </w:pPr>
          </w:p>
        </w:tc>
        <w:tc>
          <w:tcPr>
            <w:tcW w:w="650" w:type="dxa"/>
          </w:tcPr>
          <w:p w14:paraId="36F3BEA3">
            <w:pPr>
              <w:widowControl w:val="0"/>
              <w:jc w:val="both"/>
              <w:rPr>
                <w:rFonts w:ascii="Times New Roman" w:hAnsi="Times New Roman" w:cs="Times New Roman"/>
                <w:bCs/>
                <w:sz w:val="24"/>
                <w:szCs w:val="24"/>
              </w:rPr>
            </w:pPr>
          </w:p>
        </w:tc>
        <w:tc>
          <w:tcPr>
            <w:tcW w:w="7870" w:type="dxa"/>
          </w:tcPr>
          <w:p w14:paraId="2F596B12">
            <w:pPr>
              <w:widowControl w:val="0"/>
              <w:jc w:val="both"/>
              <w:rPr>
                <w:rFonts w:ascii="Times New Roman" w:hAnsi="Times New Roman" w:cs="Times New Roman"/>
                <w:bCs/>
                <w:sz w:val="24"/>
                <w:szCs w:val="24"/>
              </w:rPr>
            </w:pPr>
          </w:p>
        </w:tc>
        <w:tc>
          <w:tcPr>
            <w:tcW w:w="1033" w:type="dxa"/>
          </w:tcPr>
          <w:p w14:paraId="6D418659">
            <w:pPr>
              <w:widowControl w:val="0"/>
              <w:jc w:val="center"/>
              <w:rPr>
                <w:rFonts w:ascii="Times New Roman" w:hAnsi="Times New Roman" w:cs="Times New Roman"/>
                <w:b/>
                <w:sz w:val="24"/>
                <w:szCs w:val="24"/>
              </w:rPr>
            </w:pPr>
          </w:p>
        </w:tc>
      </w:tr>
    </w:tbl>
    <w:p w14:paraId="5A6490EF">
      <w:pPr>
        <w:spacing w:before="100" w:after="100"/>
        <w:jc w:val="center"/>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
          <w:sz w:val="24"/>
          <w:szCs w:val="24"/>
        </w:rPr>
        <w:t>HẾT</w:t>
      </w:r>
      <w:r>
        <w:rPr>
          <w:rFonts w:ascii="Times New Roman" w:hAnsi="Times New Roman" w:cs="Times New Roman"/>
          <w:bCs/>
          <w:sz w:val="24"/>
          <w:szCs w:val="24"/>
        </w:rPr>
        <w:t>-----------------</w:t>
      </w:r>
    </w:p>
    <w:p w14:paraId="3BAC1FED">
      <w:pPr>
        <w:rPr>
          <w:rFonts w:ascii="Times New Roman" w:hAnsi="Times New Roman" w:cs="Times New Roman"/>
          <w:sz w:val="24"/>
          <w:szCs w:val="24"/>
          <w:lang w:val="vi-VN"/>
        </w:rPr>
      </w:pPr>
    </w:p>
    <w:p w14:paraId="0BB2E435">
      <w:pPr>
        <w:rPr>
          <w:rFonts w:ascii="Times New Roman" w:hAnsi="Times New Roman" w:cs="Times New Roman"/>
          <w:sz w:val="24"/>
          <w:szCs w:val="24"/>
          <w:lang w:val="vi-VN"/>
        </w:rPr>
      </w:pPr>
    </w:p>
    <w:p w14:paraId="6EFC16B3">
      <w:pPr>
        <w:rPr>
          <w:rFonts w:ascii="Times New Roman" w:hAnsi="Times New Roman" w:cs="Times New Roman"/>
          <w:sz w:val="24"/>
          <w:szCs w:val="24"/>
          <w:lang w:val="vi-VN"/>
        </w:rPr>
      </w:pPr>
    </w:p>
    <w:p w14:paraId="0E5CCFA5">
      <w:pPr>
        <w:rPr>
          <w:rFonts w:ascii="Times New Roman" w:hAnsi="Times New Roman" w:cs="Times New Roman"/>
          <w:sz w:val="24"/>
          <w:szCs w:val="24"/>
          <w:lang w:val="vi-VN"/>
        </w:rPr>
      </w:pPr>
    </w:p>
    <w:p w14:paraId="4F26AF17">
      <w:pPr>
        <w:rPr>
          <w:sz w:val="24"/>
          <w:szCs w:val="24"/>
          <w:lang w:val="vi-VN"/>
        </w:rPr>
      </w:pPr>
    </w:p>
    <w:p w14:paraId="28FE6DCD">
      <w:pPr>
        <w:rPr>
          <w:sz w:val="24"/>
          <w:szCs w:val="24"/>
          <w:lang w:val="vi-VN"/>
        </w:rPr>
      </w:pPr>
    </w:p>
    <w:p w14:paraId="183938E0">
      <w:pPr>
        <w:rPr>
          <w:sz w:val="24"/>
          <w:szCs w:val="24"/>
          <w:lang w:val="vi-VN"/>
        </w:rPr>
      </w:pPr>
    </w:p>
    <w:sectPr>
      <w:footerReference r:id="rId3" w:type="default"/>
      <w:pgSz w:w="11906" w:h="16838"/>
      <w:pgMar w:top="922" w:right="763" w:bottom="864" w:left="994"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Times New Roma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imHei">
    <w:altName w:val="SimSun"/>
    <w:panose1 w:val="02010600030101010101"/>
    <w:charset w:val="86"/>
    <w:family w:val="modern"/>
    <w:pitch w:val="default"/>
    <w:sig w:usb0="00000000" w:usb1="00000000" w:usb2="00000016" w:usb3="00000000" w:csb0="00040001"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3AD1F">
    <w:pPr>
      <w:pStyle w:val="3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AF4C4">
                          <w:pPr>
                            <w:pStyle w:val="3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48AAF4C4">
                    <w:pPr>
                      <w:pStyle w:val="3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D65BD5"/>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F2A64"/>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5029"/>
    <w:rsid w:val="00DC76D2"/>
    <w:rsid w:val="00DD30ED"/>
    <w:rsid w:val="00E64C21"/>
    <w:rsid w:val="00EC24C6"/>
    <w:rsid w:val="00EF2933"/>
    <w:rsid w:val="00F05146"/>
    <w:rsid w:val="00F1115D"/>
    <w:rsid w:val="00F3513C"/>
    <w:rsid w:val="00F465C5"/>
    <w:rsid w:val="00F5180D"/>
    <w:rsid w:val="00F51B21"/>
    <w:rsid w:val="00F51D87"/>
    <w:rsid w:val="00F8455C"/>
    <w:rsid w:val="013C1E3E"/>
    <w:rsid w:val="042D7A34"/>
    <w:rsid w:val="056A4671"/>
    <w:rsid w:val="06127C3D"/>
    <w:rsid w:val="097B310B"/>
    <w:rsid w:val="0CFE6545"/>
    <w:rsid w:val="0E3A6663"/>
    <w:rsid w:val="0F7B4AA5"/>
    <w:rsid w:val="11D04F45"/>
    <w:rsid w:val="13EA433B"/>
    <w:rsid w:val="203D48BC"/>
    <w:rsid w:val="21975EB3"/>
    <w:rsid w:val="221F1988"/>
    <w:rsid w:val="23D65BD5"/>
    <w:rsid w:val="28182020"/>
    <w:rsid w:val="292F58CD"/>
    <w:rsid w:val="2F8B574F"/>
    <w:rsid w:val="30714035"/>
    <w:rsid w:val="33462CA0"/>
    <w:rsid w:val="35653EE1"/>
    <w:rsid w:val="35993E5B"/>
    <w:rsid w:val="35FE6638"/>
    <w:rsid w:val="39C36C64"/>
    <w:rsid w:val="3B4C3A98"/>
    <w:rsid w:val="3B4D28AE"/>
    <w:rsid w:val="3DBD2D59"/>
    <w:rsid w:val="3E1E3290"/>
    <w:rsid w:val="40C17CA0"/>
    <w:rsid w:val="419061CA"/>
    <w:rsid w:val="4221050F"/>
    <w:rsid w:val="442C1F60"/>
    <w:rsid w:val="467E6197"/>
    <w:rsid w:val="47D17961"/>
    <w:rsid w:val="47EA2A89"/>
    <w:rsid w:val="4A1C7526"/>
    <w:rsid w:val="4BD73F0A"/>
    <w:rsid w:val="54DA32C1"/>
    <w:rsid w:val="5AA27AC5"/>
    <w:rsid w:val="5B963BCD"/>
    <w:rsid w:val="5E026D88"/>
    <w:rsid w:val="60CB4474"/>
    <w:rsid w:val="60F82E2D"/>
    <w:rsid w:val="60FA4AA4"/>
    <w:rsid w:val="613747BC"/>
    <w:rsid w:val="62CC7A2E"/>
    <w:rsid w:val="637606BD"/>
    <w:rsid w:val="63D15554"/>
    <w:rsid w:val="673A1206"/>
    <w:rsid w:val="687E35FE"/>
    <w:rsid w:val="6B0D2315"/>
    <w:rsid w:val="6BC36546"/>
    <w:rsid w:val="6D5369F3"/>
    <w:rsid w:val="6D8F3BD0"/>
    <w:rsid w:val="6EAE3DA2"/>
    <w:rsid w:val="6FD26CC2"/>
    <w:rsid w:val="71571B3E"/>
    <w:rsid w:val="73CC3A37"/>
    <w:rsid w:val="76394804"/>
    <w:rsid w:val="7A9B793E"/>
    <w:rsid w:val="7AF81C4F"/>
    <w:rsid w:val="7C8B2065"/>
    <w:rsid w:val="7F4A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1349</Words>
  <Characters>7695</Characters>
  <Lines>64</Lines>
  <Paragraphs>18</Paragraphs>
  <TotalTime>2</TotalTime>
  <ScaleCrop>false</ScaleCrop>
  <LinksUpToDate>false</LinksUpToDate>
  <CharactersWithSpaces>9026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2026-02-22T02:49:00Z</dcterms:created>
  <dc:creator>dohue8507</dc:creator>
  <cp:lastModifiedBy>dohue8507</cp:lastModifiedBy>
  <cp:lastPrinted>2026-02-22T14:10:00Z</cp:lastPrinted>
  <dcterms:modified xsi:type="dcterms:W3CDTF">2026-03-01T13:14:26Z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70285CF9BAFB418DBA8459281055D436_13</vt:lpwstr>
  </property>
</Properties>
</file>